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6C25" w:rsidR="006A6C25" w:rsidP="006A6C25" w:rsidRDefault="006A6C25" w14:paraId="77FBCDC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l-PL"/>
          <w14:ligatures w14:val="none"/>
        </w:rPr>
      </w:pPr>
      <w:r w:rsidRPr="006A6C25" w:rsidR="6228AA14">
        <w:rPr>
          <w:rFonts w:ascii="Times New Roman" w:hAnsi="Times New Roman" w:eastAsia="Times New Roman" w:cs="Times New Roman"/>
          <w:kern w:val="0"/>
          <w:lang w:eastAsia="pl-PL"/>
          <w14:ligatures w14:val="none"/>
        </w:rPr>
        <w:t> </w:t>
      </w:r>
    </w:p>
    <w:p w:rsidRPr="006A6C25" w:rsidR="006A6C25" w:rsidP="188CA934" w:rsidRDefault="006A6C25" w14:paraId="00A6816B" w14:textId="0CB9C78A">
      <w:pPr>
        <w:spacing w:after="0" w:line="240" w:lineRule="auto"/>
        <w:ind w:left="0"/>
        <w:jc w:val="center"/>
        <w:textAlignment w:val="baseline"/>
        <w:rPr>
          <w:rFonts w:ascii="Verdana" w:hAnsi="Verdana" w:eastAsia="Times New Roman" w:cs="Segoe UI"/>
          <w:b w:val="1"/>
          <w:bCs w:val="1"/>
          <w:caps w:val="1"/>
          <w:kern w:val="0"/>
          <w:lang w:eastAsia="pl-PL"/>
          <w14:ligatures w14:val="none"/>
        </w:rPr>
      </w:pPr>
      <w:r w:rsidRPr="188CA934" w:rsidR="6228AA14">
        <w:rPr>
          <w:rFonts w:ascii="Verdana" w:hAnsi="Verdana" w:eastAsia="Times New Roman" w:cs="Segoe UI"/>
          <w:b w:val="1"/>
          <w:bCs w:val="1"/>
          <w:caps w:val="1"/>
          <w:color w:val="2F5496"/>
          <w:kern w:val="0"/>
          <w:lang w:eastAsia="pl-PL"/>
          <w14:ligatures w14:val="none"/>
        </w:rPr>
        <w:t xml:space="preserve">TESTY </w:t>
      </w:r>
      <w:r w:rsidRPr="188CA934" w:rsidR="6228AA14">
        <w:rPr>
          <w:rFonts w:ascii="Verdana" w:hAnsi="Verdana" w:eastAsia="Times New Roman" w:cs="Segoe UI"/>
          <w:b w:val="1"/>
          <w:bCs w:val="1"/>
          <w:caps w:val="1"/>
          <w:color w:val="2F5496"/>
          <w:kern w:val="0"/>
          <w:lang w:eastAsia="pl-PL"/>
          <w14:ligatures w14:val="none"/>
        </w:rPr>
        <w:t>OBCIĄŻENIOWE</w:t>
      </w:r>
      <w:r w:rsidRPr="006A6C25" w:rsidR="6228AA14">
        <w:rPr>
          <w:rFonts w:ascii="Verdana" w:hAnsi="Verdana" w:eastAsia="Times New Roman" w:cs="Segoe UI"/>
          <w:b w:val="1"/>
          <w:bCs w:val="1"/>
          <w:caps w:val="1"/>
          <w:color w:val="2F5496"/>
          <w:kern w:val="0"/>
          <w:lang w:eastAsia="pl-PL"/>
          <w14:ligatures w14:val="none"/>
        </w:rPr>
        <w:t> </w:t>
      </w:r>
      <w:r w:rsidRPr="006A6C25" w:rsidR="0B7B7F24">
        <w:rPr>
          <w:rFonts w:ascii="Verdana" w:hAnsi="Verdana" w:eastAsia="Times New Roman" w:cs="Segoe UI"/>
          <w:b w:val="1"/>
          <w:bCs w:val="1"/>
          <w:caps w:val="1"/>
          <w:color w:val="2F5496"/>
          <w:kern w:val="0"/>
          <w:lang w:eastAsia="pl-PL"/>
          <w14:ligatures w14:val="none"/>
        </w:rPr>
        <w:t xml:space="preserve"> SERWEROWNI</w:t>
      </w:r>
    </w:p>
    <w:p w:rsidRPr="006A6C25" w:rsidR="006A6C25" w:rsidP="188CA934" w:rsidRDefault="006A6C25" w14:paraId="0EBF8DBD" w14:textId="77777777" w14:noSpellErr="1">
      <w:pPr>
        <w:spacing w:after="0" w:line="240" w:lineRule="auto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 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</w:t>
      </w:r>
    </w:p>
    <w:p w:rsidRPr="006A6C25" w:rsidR="006A6C25" w:rsidP="188CA934" w:rsidRDefault="006A6C25" w14:paraId="1D50B791" w14:textId="71A3A7A2">
      <w:pPr>
        <w:spacing w:after="0" w:line="240" w:lineRule="auto"/>
        <w:ind w:firstLine="705"/>
        <w:jc w:val="both"/>
        <w:textAlignment w:val="baseline"/>
        <w:rPr>
          <w:rFonts w:ascii="Verdana" w:hAnsi="Verdana" w:eastAsia="Verdana" w:cs="Verdana"/>
          <w:sz w:val="22"/>
          <w:szCs w:val="22"/>
          <w:lang w:eastAsia="pl-PL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Testom należy poddać system chłodzenia oraz zasilania serwerowni</w:t>
      </w:r>
      <w:r w:rsidRPr="188CA934" w:rsidR="480E60D2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3C31A940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i pomieszczeń </w:t>
      </w:r>
      <w:r w:rsidRPr="188CA934" w:rsidR="3C31A940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UPS’ów</w:t>
      </w:r>
      <w:r w:rsidRPr="188CA934" w:rsidR="3C31A940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dedykowanych dla serwerowni</w:t>
      </w:r>
      <w:r w:rsidRPr="188CA934" w:rsidR="786474D2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. </w:t>
      </w:r>
      <w:r w:rsidRPr="188CA934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>Testy należy wykonać symulując pracę: </w:t>
      </w:r>
    </w:p>
    <w:p w:rsidRPr="006A6C25" w:rsidR="006A6C25" w:rsidP="188CA934" w:rsidRDefault="006A6C25" w14:textId="77777777" w14:noSpellErr="1" w14:paraId="1F3BC1F7">
      <w:pPr>
        <w:spacing w:after="0" w:line="240" w:lineRule="auto"/>
        <w:ind/>
        <w:textAlignment w:val="baseline"/>
        <w:rPr>
          <w:rFonts w:ascii="Verdana" w:hAnsi="Verdana" w:eastAsia="Verdana" w:cs="Verdana"/>
          <w:sz w:val="22"/>
          <w:szCs w:val="22"/>
          <w:lang w:eastAsia="pl-PL"/>
        </w:rPr>
      </w:pPr>
      <w:r w:rsidRPr="188CA934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>  </w:t>
      </w:r>
    </w:p>
    <w:p w:rsidRPr="006A6C25" w:rsidR="006A6C25" w:rsidP="188CA934" w:rsidRDefault="006A6C25" w14:textId="77777777" w14:noSpellErr="1" w14:paraId="0046C3DD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sz w:val="22"/>
          <w:szCs w:val="22"/>
          <w:lang w:eastAsia="pl-PL"/>
        </w:rPr>
      </w:pPr>
      <w:r w:rsidRPr="188CA934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>Normalną – zasilanie z sieci </w:t>
      </w:r>
    </w:p>
    <w:p w:rsidRPr="006A6C25" w:rsidR="006A6C25" w:rsidP="188CA934" w:rsidRDefault="006A6C25" w14:textId="77777777" w14:paraId="23282B6A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sz w:val="22"/>
          <w:szCs w:val="22"/>
          <w:lang w:eastAsia="pl-PL"/>
        </w:rPr>
      </w:pPr>
      <w:r w:rsidRPr="188CA934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z </w:t>
      </w:r>
      <w:r w:rsidRPr="188CA934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>UPS’a</w:t>
      </w:r>
      <w:r w:rsidRPr="188CA934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– brak zasilania z sieci </w:t>
      </w:r>
    </w:p>
    <w:p w:rsidRPr="006A6C25" w:rsidR="006A6C25" w:rsidP="188CA934" w:rsidRDefault="006A6C25" w14:textId="77777777" w14:paraId="7376C548" w14:noSpellErr="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sz w:val="22"/>
          <w:szCs w:val="22"/>
          <w:lang w:eastAsia="pl-PL"/>
        </w:rPr>
      </w:pPr>
      <w:r w:rsidRPr="4DFFCC9D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z </w:t>
      </w:r>
      <w:r w:rsidRPr="4DFFCC9D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>agregatu – zasilanie z agregatu sieć odłączona </w:t>
      </w:r>
    </w:p>
    <w:p w:rsidRPr="006A6C25" w:rsidR="006A6C25" w:rsidP="188CA934" w:rsidRDefault="006A6C25" w14:textId="77777777" w14:paraId="6A72BD8C" w14:noSpellErr="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sz w:val="22"/>
          <w:szCs w:val="22"/>
          <w:lang w:eastAsia="pl-PL"/>
        </w:rPr>
      </w:pPr>
      <w:r w:rsidRPr="4DFFCC9D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>z odstawioną klimatyzacją </w:t>
      </w:r>
    </w:p>
    <w:p w:rsidRPr="006A6C25" w:rsidR="006A6C25" w:rsidP="188CA934" w:rsidRDefault="006A6C25" w14:textId="77777777" w14:paraId="1AE70BFB" w14:noSpellErr="1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sz w:val="22"/>
          <w:szCs w:val="22"/>
          <w:lang w:eastAsia="pl-PL"/>
        </w:rPr>
      </w:pPr>
      <w:r w:rsidRPr="4DFFCC9D" w:rsidR="786474D2">
        <w:rPr>
          <w:rFonts w:ascii="Verdana" w:hAnsi="Verdana" w:eastAsia="Verdana" w:cs="Verdana"/>
          <w:color w:val="2C363A"/>
          <w:sz w:val="22"/>
          <w:szCs w:val="22"/>
          <w:lang w:eastAsia="pl-PL"/>
        </w:rPr>
        <w:t>z awarią pojedynczych jednostek klimatyzacji </w:t>
      </w:r>
    </w:p>
    <w:p w:rsidRPr="006A6C25" w:rsidR="006A6C25" w:rsidP="188CA934" w:rsidRDefault="006A6C25" w14:paraId="559CCBD2" w14:textId="54E5EADE">
      <w:pPr>
        <w:spacing w:after="0" w:line="240" w:lineRule="auto"/>
        <w:ind w:firstLine="705"/>
        <w:jc w:val="both"/>
        <w:textAlignment w:val="baseline"/>
        <w:rPr>
          <w:rFonts w:ascii="Verdana" w:hAnsi="Verdana" w:eastAsia="Verdana" w:cs="Verdana"/>
          <w:color w:val="2C363A"/>
          <w:sz w:val="22"/>
          <w:szCs w:val="22"/>
          <w:lang w:eastAsia="pl-PL"/>
        </w:rPr>
      </w:pPr>
    </w:p>
    <w:p w:rsidRPr="006A6C25" w:rsidR="006A6C25" w:rsidP="188CA934" w:rsidRDefault="006A6C25" w14:paraId="65AD3C8C" w14:textId="5F2A1D31">
      <w:pPr>
        <w:spacing w:after="0" w:line="240" w:lineRule="auto"/>
        <w:ind w:firstLine="0"/>
        <w:jc w:val="both"/>
        <w:textAlignment w:val="baseline"/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</w:pPr>
      <w:r w:rsidRPr="188CA934" w:rsidR="6C36D6C3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Testy przeprowadzić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w następujących wariantach: </w:t>
      </w:r>
    </w:p>
    <w:p w:rsidR="188CA934" w:rsidP="188CA934" w:rsidRDefault="188CA934" w14:paraId="17C16B56" w14:textId="36C23D59">
      <w:pPr>
        <w:pStyle w:val="Normalny"/>
        <w:spacing w:after="0" w:line="240" w:lineRule="auto"/>
        <w:ind w:firstLine="705"/>
        <w:jc w:val="both"/>
        <w:rPr>
          <w:rFonts w:ascii="Verdana" w:hAnsi="Verdana" w:eastAsia="Verdana" w:cs="Verdana"/>
          <w:color w:val="2C363A"/>
          <w:sz w:val="22"/>
          <w:szCs w:val="22"/>
          <w:lang w:eastAsia="pl-PL"/>
        </w:rPr>
      </w:pPr>
    </w:p>
    <w:p w:rsidRPr="006A6C25" w:rsidR="006A6C25" w:rsidP="188CA934" w:rsidRDefault="006A6C25" w14:paraId="6B86F001" w14:textId="1AB5443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Praca normalna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test klimatyzacji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4DFFCC9D" w:rsidR="03A0F7C3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obc</w:t>
      </w:r>
      <w:r w:rsidRPr="4DFFCC9D" w:rsidR="03A0F7C3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. 600kW</w:t>
      </w:r>
      <w:r w:rsidRPr="188CA934" w:rsidR="03A0F7C3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- test dla systemu chłodzenia mają być przeprowadzone dla docelowej mocy zainstalowanych urządzeń tj. dla 6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00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kW</w:t>
      </w:r>
      <w:r w:rsidRPr="188CA934" w:rsidR="6D69C0B2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(300kW dla SERWEROWNI 1, 300kW dla SERWEROWNI 2)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</w:t>
      </w:r>
    </w:p>
    <w:p w:rsidRPr="006A6C25" w:rsidR="006A6C25" w:rsidP="188CA934" w:rsidRDefault="006A6C25" w14:paraId="2427E150" w14:textId="0141758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Praca normalna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test układu zasilania </w:t>
      </w:r>
      <w:r w:rsidRPr="188CA934" w:rsidR="7CE63F37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toru </w:t>
      </w:r>
      <w:r w:rsidRPr="188CA934" w:rsidR="775D3651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1 </w:t>
      </w:r>
      <w:r w:rsidRPr="188CA934" w:rsidR="775D3651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– transformator 1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- testy dla układu zasilania elektrycznego </w:t>
      </w:r>
      <w:r w:rsidRPr="188CA934" w:rsidR="32D55B0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(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obydwu torów</w:t>
      </w:r>
      <w:r w:rsidRPr="188CA934" w:rsidR="03897571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)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zasilania mają być przeprowadzone dla pełnej docelowej mocy zainstalowanych urządzeń tj. dla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600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kW</w:t>
      </w:r>
      <w:r w:rsidRPr="188CA934" w:rsidR="6C373D2F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</w:t>
      </w:r>
      <w:r w:rsidRPr="188CA934" w:rsidR="6C373D2F">
        <w:rPr>
          <w:rFonts w:ascii="Verdana" w:hAnsi="Verdana" w:eastAsia="Verdana" w:cs="Verdana"/>
          <w:color w:val="2C363A"/>
          <w:sz w:val="22"/>
          <w:szCs w:val="22"/>
          <w:lang w:eastAsia="pl-PL"/>
        </w:rPr>
        <w:t>(300kW dla SERWEROWNI 1, 300kW dla SERWEROWNI 2)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Ze względu na etapowanie dostawy elementów systemu zasilania bezprzerwowego (UPS) testy podstawowego zasilania należy przeprowadzić przy wykorzystaniu bypassu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UPS’ów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.  </w:t>
      </w:r>
    </w:p>
    <w:p w:rsidRPr="006A6C25" w:rsidR="006A6C25" w:rsidP="188CA934" w:rsidRDefault="006A6C25" w14:paraId="445A683C" w14:textId="0A3C301B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4DFFCC9D" w:rsidR="2853E1B8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>Praca normalna</w:t>
      </w:r>
      <w:r w:rsidRPr="4DFFCC9D" w:rsidR="2853E1B8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</w:t>
      </w:r>
      <w:r w:rsidRPr="4DFFCC9D" w:rsidR="2853E1B8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>test układu zasilania toru 2</w:t>
      </w:r>
      <w:r w:rsidRPr="4DFFCC9D" w:rsidR="14653264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 xml:space="preserve"> </w:t>
      </w:r>
      <w:r w:rsidRPr="4DFFCC9D" w:rsidR="3679FE82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 xml:space="preserve">- </w:t>
      </w:r>
      <w:r w:rsidRPr="4DFFCC9D" w:rsidR="14653264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>transformator 2</w:t>
      </w:r>
      <w:r w:rsidRPr="4DFFCC9D" w:rsidR="2853E1B8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- testy dla układu zasilania elektrycznego (obydwu torów) zasilania mają być przeprowadzone dla pełnej docelowej mocy zainstalowanych urządzeń tj. dla </w:t>
      </w:r>
      <w:r w:rsidRPr="4DFFCC9D" w:rsidR="2853E1B8">
        <w:rPr>
          <w:rFonts w:ascii="Verdana" w:hAnsi="Verdana" w:eastAsia="Verdana" w:cs="Verdana"/>
          <w:color w:val="2C363A"/>
          <w:sz w:val="22"/>
          <w:szCs w:val="22"/>
          <w:lang w:eastAsia="pl-PL"/>
        </w:rPr>
        <w:t>600 kW</w:t>
      </w:r>
      <w:r w:rsidRPr="4DFFCC9D" w:rsidR="63653651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(300kW dla SERWEROWNI 1, 300kW dla SERWEROWNI 2)</w:t>
      </w:r>
      <w:r w:rsidRPr="4DFFCC9D" w:rsidR="2853E1B8">
        <w:rPr>
          <w:rFonts w:ascii="Verdana" w:hAnsi="Verdana" w:eastAsia="Verdana" w:cs="Verdana"/>
          <w:color w:val="2C363A"/>
          <w:sz w:val="22"/>
          <w:szCs w:val="22"/>
          <w:lang w:eastAsia="pl-PL"/>
        </w:rPr>
        <w:t>.</w:t>
      </w:r>
      <w:r w:rsidRPr="4DFFCC9D" w:rsidR="2853E1B8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Ze względu na etapowanie dostawy elementów systemu zasilania bezprzerwowego (UPS) testy podstawowego zasilania należy przeprowadzić przy wykorzystaniu bypassu </w:t>
      </w:r>
      <w:r w:rsidRPr="4DFFCC9D" w:rsidR="2853E1B8">
        <w:rPr>
          <w:rFonts w:ascii="Verdana" w:hAnsi="Verdana" w:eastAsia="Verdana" w:cs="Verdana"/>
          <w:color w:val="2C363A"/>
          <w:sz w:val="22"/>
          <w:szCs w:val="22"/>
          <w:lang w:eastAsia="pl-PL"/>
        </w:rPr>
        <w:t>UPS’ów</w:t>
      </w:r>
      <w:r w:rsidRPr="4DFFCC9D" w:rsidR="2853E1B8">
        <w:rPr>
          <w:rFonts w:ascii="Verdana" w:hAnsi="Verdana" w:eastAsia="Verdana" w:cs="Verdana"/>
          <w:color w:val="2C363A"/>
          <w:sz w:val="22"/>
          <w:szCs w:val="22"/>
          <w:lang w:eastAsia="pl-PL"/>
        </w:rPr>
        <w:t>.  </w:t>
      </w:r>
    </w:p>
    <w:p w:rsidR="337EBD69" w:rsidP="4DFFCC9D" w:rsidRDefault="337EBD69" w14:paraId="1BB2DC13" w14:textId="48FE879D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Verdana" w:hAnsi="Verdana" w:eastAsia="Verdana" w:cs="Verdana"/>
          <w:sz w:val="22"/>
          <w:szCs w:val="22"/>
          <w:lang w:eastAsia="pl-PL"/>
        </w:rPr>
      </w:pPr>
      <w:r w:rsidRPr="4DFFCC9D" w:rsidR="337EBD69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>Praca z agregatu </w:t>
      </w:r>
      <w:r w:rsidRPr="4DFFCC9D" w:rsidR="337EBD69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- test zasilania z agregatu prądotwórczego z maksymalnym obciążeniem tj 600kW obciążnic + pełna moc układu klimatyzacji.  </w:t>
      </w:r>
    </w:p>
    <w:p w:rsidR="337EBD69" w:rsidP="4DFFCC9D" w:rsidRDefault="337EBD69" w14:paraId="391A7762" w14:textId="626F77C9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Verdana" w:hAnsi="Verdana" w:eastAsia="Verdana" w:cs="Verdana"/>
          <w:sz w:val="22"/>
          <w:szCs w:val="22"/>
          <w:lang w:eastAsia="pl-PL"/>
        </w:rPr>
      </w:pPr>
      <w:r w:rsidRPr="4DFFCC9D" w:rsidR="337EBD69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 xml:space="preserve">Praca z odstawioną </w:t>
      </w:r>
      <w:r w:rsidRPr="4DFFCC9D" w:rsidR="337EBD69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>klimatyzacją</w:t>
      </w:r>
      <w:r w:rsidRPr="4DFFCC9D" w:rsidR="337EBD69">
        <w:rPr>
          <w:rFonts w:ascii="Verdana" w:hAnsi="Verdana" w:eastAsia="Verdana" w:cs="Verdana"/>
          <w:color w:val="2C363A"/>
          <w:sz w:val="22"/>
          <w:szCs w:val="22"/>
          <w:lang w:eastAsia="pl-PL"/>
        </w:rPr>
        <w:t>  -</w:t>
      </w:r>
      <w:r w:rsidRPr="4DFFCC9D" w:rsidR="337EBD69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test z odstawionym jednym z 3 agregatów chłodzących wykonać 3 próby przy wyłączonym każdym z agregatów.</w:t>
      </w:r>
    </w:p>
    <w:p w:rsidR="337EBD69" w:rsidP="4DFFCC9D" w:rsidRDefault="337EBD69" w14:paraId="71D0C760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Verdana" w:hAnsi="Verdana" w:eastAsia="Verdana" w:cs="Verdana"/>
          <w:sz w:val="22"/>
          <w:szCs w:val="22"/>
          <w:lang w:eastAsia="pl-PL"/>
        </w:rPr>
      </w:pPr>
      <w:r w:rsidRPr="4DFFCC9D" w:rsidR="337EBD69">
        <w:rPr>
          <w:rFonts w:ascii="Verdana" w:hAnsi="Verdana" w:eastAsia="Verdana" w:cs="Verdana"/>
          <w:b w:val="1"/>
          <w:bCs w:val="1"/>
          <w:color w:val="2C363A"/>
          <w:sz w:val="22"/>
          <w:szCs w:val="22"/>
          <w:lang w:eastAsia="pl-PL"/>
        </w:rPr>
        <w:t>Praca z symulacją awarii pojedynczych jednostek klimatyzacji</w:t>
      </w:r>
      <w:r w:rsidRPr="4DFFCC9D" w:rsidR="337EBD69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– wykonać 3 próby dla każdego układu </w:t>
      </w:r>
    </w:p>
    <w:p w:rsidRPr="006A6C25" w:rsidR="006A6C25" w:rsidP="4DFFCC9D" w:rsidRDefault="006A6C25" w14:paraId="23BBECF3" w14:textId="2F4073A8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/>
        <w:jc w:val="both"/>
        <w:textAlignment w:val="baseline"/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Praca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UPS’a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z zasilaniem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z sieci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- testy dla układu zasilania elektrycznego z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UPS’ów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mają być przeprowadzone dla maksymalnej dopuszczalnej mocy zainstalowanych urządzeń tj. dla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200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kW</w:t>
      </w:r>
      <w:r w:rsidRPr="188CA934" w:rsidR="38362A8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dla </w:t>
      </w:r>
      <w:r w:rsidRPr="188CA934" w:rsidR="7BBF0A97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każdego </w:t>
      </w:r>
      <w:r w:rsidRPr="188CA934" w:rsidR="7BBF0A97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UPS’a</w:t>
      </w:r>
      <w:r w:rsidRPr="188CA934" w:rsidR="2414C42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(rozumie się przez to 2</w:t>
      </w:r>
      <w:r w:rsidRPr="188CA934" w:rsidR="50C4831A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0</w:t>
      </w:r>
      <w:r w:rsidRPr="188CA934" w:rsidR="2414C42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0kW dla obwodów zasilanych z </w:t>
      </w:r>
      <w:r w:rsidRPr="188CA934" w:rsidR="2414C42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UPS’a</w:t>
      </w:r>
      <w:r w:rsidRPr="188CA934" w:rsidR="2414C42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</w:t>
      </w:r>
      <w:r w:rsidRPr="188CA934" w:rsidR="4813AFC9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1 </w:t>
      </w:r>
      <w:r w:rsidRPr="188CA934" w:rsidR="707D966A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w SERWEROWNI 1 i </w:t>
      </w:r>
      <w:r w:rsidRPr="188CA934" w:rsidR="11951F6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2</w:t>
      </w:r>
      <w:r w:rsidRPr="188CA934" w:rsidR="15EF0338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00kW dla </w:t>
      </w:r>
      <w:r w:rsidRPr="188CA934" w:rsidR="760AD5C3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obwodów zasilania</w:t>
      </w:r>
      <w:r w:rsidRPr="188CA934" w:rsidR="3709C90C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z</w:t>
      </w:r>
      <w:r w:rsidRPr="188CA934" w:rsidR="760AD5C3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</w:t>
      </w:r>
      <w:r w:rsidRPr="188CA934" w:rsidR="760AD5C3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UPS’a</w:t>
      </w:r>
      <w:r w:rsidRPr="188CA934" w:rsidR="4005BACF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2</w:t>
      </w:r>
      <w:r w:rsidRPr="188CA934" w:rsidR="760AD5C3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w </w:t>
      </w:r>
      <w:r w:rsidRPr="188CA934" w:rsidR="15EF0338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S</w:t>
      </w:r>
      <w:r w:rsidRPr="188CA934" w:rsidR="15EF0338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ERWEROWNI 1</w:t>
      </w:r>
      <w:r w:rsidRPr="188CA934" w:rsidR="16F3401C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oraz</w:t>
      </w:r>
      <w:r w:rsidRPr="188CA934" w:rsidR="6370868F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</w:t>
      </w:r>
      <w:r w:rsidRPr="188CA934" w:rsidR="19F06011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w </w:t>
      </w:r>
      <w:r w:rsidRPr="188CA934" w:rsidR="6370868F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następn</w:t>
      </w:r>
      <w:r w:rsidRPr="188CA934" w:rsidR="34BBA01A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ym kroku</w:t>
      </w:r>
      <w:r w:rsidRPr="188CA934" w:rsidR="16F3401C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</w:t>
      </w:r>
      <w:r w:rsidRPr="4DFFCC9D" w:rsidR="16F3401C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200kW dla obwodów zasilanych z </w:t>
      </w:r>
      <w:r w:rsidRPr="4DFFCC9D" w:rsidR="16F3401C">
        <w:rPr>
          <w:rFonts w:ascii="Verdana" w:hAnsi="Verdana" w:eastAsia="Verdana" w:cs="Verdana"/>
          <w:color w:val="2C363A"/>
          <w:sz w:val="22"/>
          <w:szCs w:val="22"/>
          <w:lang w:eastAsia="pl-PL"/>
        </w:rPr>
        <w:t>UPS’a</w:t>
      </w:r>
      <w:r w:rsidRPr="4DFFCC9D" w:rsidR="16F3401C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1 w SERWEROWNI 2 i 200kW dla obwodów zasilania </w:t>
      </w:r>
      <w:r w:rsidRPr="4DFFCC9D" w:rsidR="16F3401C">
        <w:rPr>
          <w:rFonts w:ascii="Verdana" w:hAnsi="Verdana" w:eastAsia="Verdana" w:cs="Verdana"/>
          <w:color w:val="2C363A"/>
          <w:sz w:val="22"/>
          <w:szCs w:val="22"/>
          <w:lang w:eastAsia="pl-PL"/>
        </w:rPr>
        <w:t>UPS’a</w:t>
      </w:r>
      <w:r w:rsidRPr="4DFFCC9D" w:rsidR="16F3401C">
        <w:rPr>
          <w:rFonts w:ascii="Verdana" w:hAnsi="Verdana" w:eastAsia="Verdana" w:cs="Verdana"/>
          <w:color w:val="2C363A"/>
          <w:sz w:val="22"/>
          <w:szCs w:val="22"/>
          <w:lang w:eastAsia="pl-PL"/>
        </w:rPr>
        <w:t xml:space="preserve"> 2 w SERWEROWNI 2</w:t>
      </w:r>
      <w:r w:rsidRPr="188CA934" w:rsidR="2414C42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)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Testy przeprowadzić z pełnym dopuszczalnym obciążenia dla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UPS’ów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zasilanych z sieci elektrycznej</w:t>
      </w:r>
      <w:r w:rsidRPr="188CA934" w:rsidR="52C45F96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.</w:t>
      </w:r>
    </w:p>
    <w:p w:rsidRPr="006A6C25" w:rsidR="006A6C25" w:rsidP="4DFFCC9D" w:rsidRDefault="006A6C25" w14:paraId="35075CD5" w14:textId="050EF843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ind/>
        <w:jc w:val="both"/>
        <w:textAlignment w:val="baseline"/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Praca z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UPS’a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brak zasilania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z sieci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- testy dla układu zasilania elektrycznego z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UPS’ów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mają być przeprowadzone dla maksymalnej dopuszczalnej mocy zainstalowanych urządzeń tj. dla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200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kW</w:t>
      </w:r>
      <w:r w:rsidRPr="188CA934" w:rsidR="5D60701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dla każdego </w:t>
      </w:r>
      <w:r w:rsidRPr="188CA934" w:rsidR="5D60701E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UPS’a</w:t>
      </w:r>
      <w:r w:rsidRPr="188CA934" w:rsidR="2214E486">
        <w:rPr>
          <w:rFonts w:ascii="Verdana" w:hAnsi="Verdana" w:eastAsia="Verdana" w:cs="Verdana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(rozumie się przez to 200kW dla obwodów zasilanych z 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>UPS’a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 1 w SERWEROWNI 1 i 200kW dla obwodów zasilania z 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>UPS’a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 2 w SERWEROWNI 1 oraz</w:t>
      </w:r>
      <w:r w:rsidRPr="4DFFCC9D" w:rsidR="7589450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 </w:t>
      </w:r>
      <w:r w:rsidRPr="4DFFCC9D" w:rsidR="1ECD8F6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w </w:t>
      </w:r>
      <w:r w:rsidRPr="4DFFCC9D" w:rsidR="75894501">
        <w:rPr>
          <w:rFonts w:ascii="Verdana" w:hAnsi="Verdana" w:eastAsia="Verdana" w:cs="Verdana"/>
          <w:color w:val="2C363A"/>
          <w:sz w:val="22"/>
          <w:szCs w:val="22"/>
          <w:lang w:eastAsia="pl-PL"/>
        </w:rPr>
        <w:t>następn</w:t>
      </w:r>
      <w:r w:rsidRPr="4DFFCC9D" w:rsidR="16A8C7A3">
        <w:rPr>
          <w:rFonts w:ascii="Verdana" w:hAnsi="Verdana" w:eastAsia="Verdana" w:cs="Verdana"/>
          <w:color w:val="2C363A"/>
          <w:sz w:val="22"/>
          <w:szCs w:val="22"/>
          <w:lang w:eastAsia="pl-PL"/>
        </w:rPr>
        <w:t>ym kroku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 200kW dla obwodów zasilanych z 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>UPS’a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 1 w SERWEROWNI 2 i 200kW dla obwodów zasilania 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>UPS’a</w:t>
      </w:r>
      <w:r w:rsidRPr="4DFFCC9D" w:rsidR="141066A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C363A"/>
          <w:sz w:val="22"/>
          <w:szCs w:val="22"/>
          <w:lang w:val="pl-PL"/>
        </w:rPr>
        <w:t xml:space="preserve"> 2 w SERWEROWNI 2).</w:t>
      </w:r>
      <w:r w:rsidRPr="4DFFCC9D" w:rsidR="141066A8">
        <w:rPr>
          <w:noProof w:val="0"/>
          <w:lang w:val="pl-PL"/>
        </w:rPr>
        <w:t xml:space="preserve">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Testy przeprowadzić z pełnym dopuszczalnym obciążenia dla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UPS’ów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bez zasilania z sieci elektrycznej (test czasu podtrzymanie pełnego dopuszczalnego obciążenia)</w:t>
      </w:r>
      <w:r w:rsidRPr="188CA934" w:rsidR="4C1A3780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.</w:t>
      </w:r>
    </w:p>
    <w:p w:rsidRPr="006A6C25" w:rsidR="006A6C25" w:rsidP="188CA934" w:rsidRDefault="006A6C25" w14:paraId="50E16976" w14:textId="40C16E3E">
      <w:pPr>
        <w:spacing w:after="0" w:line="240" w:lineRule="auto"/>
        <w:textAlignment w:val="baseline"/>
        <w:rPr>
          <w:rFonts w:ascii="Verdana" w:hAnsi="Verdana" w:eastAsia="Verdana" w:cs="Verdana"/>
          <w:color w:val="2C363A"/>
          <w:sz w:val="22"/>
          <w:szCs w:val="22"/>
          <w:lang w:eastAsia="pl-PL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Testy należy wykonać dla obydwu pomieszczeń serwerowni</w:t>
      </w:r>
      <w:r w:rsidRPr="188CA934" w:rsidR="66E5D5DE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i pom. </w:t>
      </w:r>
      <w:r w:rsidRPr="188CA934" w:rsidR="66E5D5DE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UPS’ów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. </w:t>
      </w:r>
      <w:r w:rsidRPr="4DFFCC9D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Łącznie należy przeprowadzić </w:t>
      </w:r>
      <w:r w:rsidRPr="4DFFCC9D" w:rsidR="061E5532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2</w:t>
      </w:r>
      <w:r w:rsidRPr="4DFFCC9D" w:rsidR="1882A6B8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5</w:t>
      </w:r>
      <w:r w:rsidRPr="4DFFCC9D" w:rsidR="04170B3B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 </w:t>
      </w:r>
      <w:r w:rsidRPr="4DFFCC9D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test</w:t>
      </w:r>
      <w:r w:rsidRPr="4DFFCC9D" w:rsidR="3F55066B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ów</w:t>
      </w:r>
      <w:r w:rsidRPr="4DFFCC9D" w:rsidR="4EAE8450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wg. </w:t>
      </w:r>
      <w:r w:rsidRPr="4DFFCC9D" w:rsidR="2CE5527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z</w:t>
      </w:r>
      <w:r w:rsidRPr="4DFFCC9D" w:rsidR="4EAE8450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estawienia tabelarycznego</w:t>
      </w:r>
      <w:r w:rsidRPr="4DFFCC9D" w:rsidR="2E2EA293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nr. 1.</w:t>
      </w:r>
      <w:r w:rsidRPr="4DFFCC9D" w:rsidR="1C6BDEDE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 poniżej</w:t>
      </w:r>
      <w:r w:rsidRPr="4DFFCC9D" w:rsidR="4F7F64BC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shd w:val="clear" w:color="auto" w:fill="FFFF00"/>
          <w:lang w:eastAsia="pl-PL"/>
          <w14:ligatures w14:val="none"/>
        </w:rPr>
        <w:t>.</w:t>
      </w:r>
    </w:p>
    <w:p w:rsidRPr="006A6C25" w:rsidR="006A6C25" w:rsidP="188CA934" w:rsidRDefault="006A6C25" w14:textId="77777777" w14:paraId="6FB1AD96">
      <w:pPr>
        <w:spacing w:after="0" w:line="240" w:lineRule="auto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0E5D52CC" w14:textId="77777777" w14:noSpellErr="1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Należy  zweryfikować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i zarchiwizować czasy (wykresy) stabilizacji układu dla: </w:t>
      </w:r>
    </w:p>
    <w:p w:rsidRPr="006A6C25" w:rsidR="006A6C25" w:rsidP="188CA934" w:rsidRDefault="006A6C25" w14:paraId="2D3E26F7" w14:textId="77777777" w14:noSpellErr="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pracy po wystąpieniu awarii,  </w:t>
      </w:r>
    </w:p>
    <w:p w:rsidRPr="006A6C25" w:rsidR="006A6C25" w:rsidP="188CA934" w:rsidRDefault="006A6C25" w14:paraId="446996D0" w14:textId="77777777" w14:noSpellErr="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pracy po zmianie zasalania,  </w:t>
      </w:r>
    </w:p>
    <w:p w:rsidRPr="006A6C25" w:rsidR="006A6C25" w:rsidP="188CA934" w:rsidRDefault="006A6C25" w14:paraId="21CB9589" w14:textId="77777777" w14:noSpellErr="1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pracy po przełączeniu na agregat. </w:t>
      </w:r>
    </w:p>
    <w:p w:rsidRPr="006A6C25" w:rsidR="006A6C25" w:rsidP="188CA934" w:rsidRDefault="006A6C25" w14:paraId="1A3478CC" w14:textId="09B10D52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Wykonanie testy dla pracy normalnej minimum od 4 do 12godzin – 3 prób dla różnych czasu min</w:t>
      </w:r>
      <w:r w:rsidRPr="188CA934" w:rsidR="4CE087A3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.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dla 4, 6 i 12 godzin, </w:t>
      </w:r>
    </w:p>
    <w:p w:rsidRPr="006A6C25" w:rsidR="006A6C25" w:rsidP="188CA934" w:rsidRDefault="006A6C25" w14:paraId="6A0ADD48" w14:textId="6D688ACB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Wykonanie testu na zasilaniu rezerwowym minimum od 3 do 6 godzin -3 prób dla różnych czasów min</w:t>
      </w:r>
      <w:r w:rsidRPr="188CA934" w:rsidR="54FA76E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dla 3, 4 i 6 godzin. </w:t>
      </w:r>
    </w:p>
    <w:p w:rsidRPr="006A6C25" w:rsidR="006A6C25" w:rsidP="188CA934" w:rsidRDefault="006A6C25" w14:paraId="3DD815AF" w14:textId="77777777" w14:noSpellErr="1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25C49E16" w14:textId="06017BD5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Podczas testów infrastrukturę wyposażyć w zewnętrzny układ weryfikujący testy. Zewnętrzny układ weryfikujący testy musi mieć możliwość podglądu w trakcie wykonywania pomiarów oraz rejestrację danych historycznych z testów w tym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miedzy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innymi: prąd, napięcie, moc, energię elektryczna, temperaturę, wilgotność itd.  i ich zapis w formatach pliku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csv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. lub xls. Dodatkowo musi on zapewniać podczas zbierania pomiarów możliwość podglądu wyników na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trendach  z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zaznaczonymi akceptowalnymi progami wartości temperatury oraz wilgotności. </w:t>
      </w:r>
      <w:r w:rsidRPr="006A6C25">
        <w:rPr>
          <w:rFonts w:ascii="Verdana" w:hAnsi="Verdana" w:eastAsia="Times New Roman" w:cs="Segoe UI"/>
          <w:color w:val="2C363A"/>
          <w:kern w:val="0"/>
          <w:lang w:eastAsia="pl-PL"/>
          <w14:ligatures w14:val="none"/>
        </w:rPr>
        <w:br/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Układ powinien być bezprzewodowy, chyba że ze względu na zakłócenia nie będzie to możliwe. W trakcie </w:t>
      </w:r>
      <w:r w:rsidRPr="188CA934" w:rsidR="5301321A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jednego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test</w:t>
      </w:r>
      <w:r w:rsidRPr="188CA934" w:rsidR="50A2A509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powinno się zmierzyć min. 20 punktów pomiarowych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</w:t>
      </w:r>
      <w:r w:rsidRPr="006A6C25">
        <w:rPr>
          <w:rFonts w:ascii="Verdana" w:hAnsi="Verdana" w:eastAsia="Times New Roman" w:cs="Segoe UI"/>
          <w:color w:val="2C363A"/>
          <w:kern w:val="0"/>
          <w:lang w:eastAsia="pl-PL"/>
          <w14:ligatures w14:val="none"/>
        </w:rPr>
        <w:br/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Co więcej układ weryfikujący musi oferować możliwość automatycznej zmiany wielkości obciążenia (torów energetycznych) zgodnie z zaprogramowanymi harmonogramem testów. (możliwość programowania wykorzystując zegar astronomiczny). </w:t>
      </w:r>
    </w:p>
    <w:p w:rsidRPr="006A6C25" w:rsidR="006A6C25" w:rsidP="188CA934" w:rsidRDefault="006A6C25" w14:paraId="02F17EB9" w14:textId="77777777" w14:noSpellErr="1">
      <w:pPr>
        <w:spacing w:after="0" w:line="240" w:lineRule="auto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059732B0" w14:textId="7777777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Symulację obciążenia, należy wykonać dedykowanymi do tego urządzeniami tzw.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obciążnicami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. Urządzenia te muszą cechować nie gorsze parametry niż poniższe wytyczne: </w:t>
      </w:r>
    </w:p>
    <w:p w:rsidRPr="006A6C25" w:rsidR="006A6C25" w:rsidP="188CA934" w:rsidRDefault="006A6C25" w14:paraId="14803540" w14:textId="77777777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Moc pojedynczej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obciążnicy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min. 6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kW.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</w:t>
      </w:r>
    </w:p>
    <w:p w:rsidRPr="006A6C25" w:rsidR="006A6C25" w:rsidP="188CA934" w:rsidRDefault="006A6C25" w14:paraId="1587A246" w14:textId="77777777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Muszą posiadać możliwość stopniowania obciążenia co 1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kW.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</w:t>
      </w:r>
    </w:p>
    <w:p w:rsidRPr="006A6C25" w:rsidR="006A6C25" w:rsidP="188CA934" w:rsidRDefault="006A6C25" w14:paraId="0F690D58" w14:textId="77777777" w14:noSpellErr="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Muszą posiadać możliwość jednoczesnego obciążania dwóch torów energetycznych. </w:t>
      </w:r>
    </w:p>
    <w:p w:rsidRPr="006A6C25" w:rsidR="006A6C25" w:rsidP="188CA934" w:rsidRDefault="006A6C25" w14:paraId="4C31A3C0" w14:textId="77777777" w14:noSpellErr="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Muszą posiadać wewnętrzne zabezpieczenie termiczne. </w:t>
      </w:r>
    </w:p>
    <w:p w:rsidRPr="006A6C25" w:rsidR="006A6C25" w:rsidP="188CA934" w:rsidRDefault="006A6C25" w14:paraId="2763D67A" w14:textId="77777777" w14:noSpellErr="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Ich budowa musi umożliwić montaż w szafach RACK 19'' </w:t>
      </w:r>
    </w:p>
    <w:p w:rsidRPr="006A6C25" w:rsidR="006A6C25" w:rsidP="188CA934" w:rsidRDefault="006A6C25" w14:paraId="3C27E0AF" w14:textId="77777777" w14:noSpellErr="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Ich wysokość nie może być większa niż 6U </w:t>
      </w:r>
    </w:p>
    <w:p w:rsidRPr="006A6C25" w:rsidR="006A6C25" w:rsidP="188CA934" w:rsidRDefault="006A6C25" w14:paraId="60E375A9" w14:textId="77777777" w14:noSpellErr="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Sposób ich zasilenia w energię elektryczną następuje poprzez wykorzystanie uniwersalnych listew PDU zainstalowanych w szafie RACK. </w:t>
      </w:r>
    </w:p>
    <w:p w:rsidRPr="006A6C25" w:rsidR="006A6C25" w:rsidP="188CA934" w:rsidRDefault="006A6C25" w14:paraId="1125B74E" w14:textId="77777777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Muszą być wyposażone w sygnalizację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led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,  informującą o wielkości obciążenia. </w:t>
      </w:r>
    </w:p>
    <w:p w:rsidRPr="006A6C25" w:rsidR="006A6C25" w:rsidP="188CA934" w:rsidRDefault="006A6C25" w14:paraId="6EF5D5D1" w14:textId="77777777" w14:noSpellErr="1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1080" w:firstLine="0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Nominalny przepływ powietrza jest nie mniejszy niż 650 m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vertAlign w:val="superscript"/>
          <w:lang w:eastAsia="pl-PL"/>
          <w14:ligatures w14:val="none"/>
        </w:rPr>
        <w:t>3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/h </w:t>
      </w:r>
    </w:p>
    <w:p w:rsidRPr="006A6C25" w:rsidR="006A6C25" w:rsidP="188CA934" w:rsidRDefault="006A6C25" w14:paraId="6818B2C0" w14:textId="77777777" w14:noSpellErr="1">
      <w:pPr>
        <w:spacing w:after="0" w:line="240" w:lineRule="auto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168E6B76" w14:textId="77777777" w14:noSpellErr="1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70BD3D12" w14:textId="77777777" w14:noSpellErr="1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26DCC604" w14:textId="77777777" w14:noSpellErr="1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Przeprowadzone testy, pomiary oraz otrzymane wyniki (pomiarowe) i dane z urządzeń pomiarowych należy przedstawić w postaci raportu w wersji elektronicznej i papierowej wraz z tabelarycznym podsumowaniem. Przeprowadzone testy powinny pozwolić na sformułowanie następujących stwierdzeń: </w:t>
      </w:r>
    </w:p>
    <w:p w:rsidRPr="006A6C25" w:rsidR="006A6C25" w:rsidP="188CA934" w:rsidRDefault="006A6C25" w14:paraId="7EA53F45" w14:textId="77777777" w14:noSpellErr="1">
      <w:pPr>
        <w:spacing w:after="0" w:line="240" w:lineRule="auto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247946A2" w14:textId="77777777" w14:noSpellErr="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Wszystkie wykonane testy dały wynik pozytywny.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Wyniki pozwalają stwierdzić, że zastosowany układ zasilania zapewnia bezpieczną pracę urządzeń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IT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,  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>układ</w:t>
      </w:r>
      <w:r w:rsidRPr="188CA934" w:rsidR="6228AA14">
        <w:rPr>
          <w:rFonts w:ascii="Verdana" w:hAnsi="Verdana" w:eastAsia="Verdana" w:cs="Verdana"/>
          <w:b w:val="1"/>
          <w:bCs w:val="1"/>
          <w:color w:val="2C363A"/>
          <w:kern w:val="0"/>
          <w:sz w:val="22"/>
          <w:szCs w:val="22"/>
          <w:lang w:eastAsia="pl-PL"/>
          <w14:ligatures w14:val="none"/>
        </w:rPr>
        <w:t xml:space="preserve"> klimatyzacji precyzyjnej jest odpowiednio skalibrowany i pozwala na bezpieczny i efektywny odbiór ciepła generowanego z urządzeń IT.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</w:t>
      </w:r>
    </w:p>
    <w:p w:rsidRPr="006A6C25" w:rsidR="006A6C25" w:rsidP="188CA934" w:rsidRDefault="006A6C25" w14:paraId="5B978566" w14:textId="77777777" w14:noSpellErr="1">
      <w:pPr>
        <w:spacing w:after="0" w:line="240" w:lineRule="auto"/>
        <w:ind w:firstLine="75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5EE57E02" w14:textId="77777777" w14:noSpellErr="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Zasilanie w energię elektryczną pozwala na skuteczne zasilanie wszystkich urządzeń informatycznych oraz technicznych, w tym klimatyzacji precyzyjnej; </w:t>
      </w:r>
    </w:p>
    <w:p w:rsidRPr="006A6C25" w:rsidR="006A6C25" w:rsidP="188CA934" w:rsidRDefault="006A6C25" w14:paraId="251FF868" w14:textId="77777777" w14:noSpellErr="1">
      <w:pPr>
        <w:spacing w:after="0" w:line="240" w:lineRule="auto"/>
        <w:ind w:firstLine="75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568973EA" w14:textId="77777777" w14:noSpellErr="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Zasilanie urządzeń informatycznych i klimatyzacji zostało wykonane z redundancją N+1 (N=2) </w:t>
      </w:r>
    </w:p>
    <w:p w:rsidRPr="006A6C25" w:rsidR="006A6C25" w:rsidP="188CA934" w:rsidRDefault="006A6C25" w14:paraId="7230B272" w14:textId="77777777" w14:noSpellErr="1">
      <w:pPr>
        <w:spacing w:after="0" w:line="240" w:lineRule="auto"/>
        <w:ind w:firstLine="75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513AA278" w14:textId="77777777" w14:noSpellErr="1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System zasilania awaryjnego automatycznie załącza się przy zaniku napięcia </w:t>
      </w:r>
      <w:r w:rsidRPr="006A6C25">
        <w:rPr>
          <w:rFonts w:ascii="Verdana" w:hAnsi="Verdana" w:eastAsia="Times New Roman" w:cs="Segoe UI"/>
          <w:color w:val="2C363A"/>
          <w:kern w:val="0"/>
          <w:lang w:eastAsia="pl-PL"/>
          <w14:ligatures w14:val="none"/>
        </w:rPr>
        <w:br/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i po ok. 30s (podać czasy stabilizacji układu zasilania oraz chłodzenia po wystąpieniu anomalii) przejmuje zasilanie obiektu na parametrach odpowiadających parametrom zawodowej sieci elektroenergetycznej. </w:t>
      </w:r>
    </w:p>
    <w:p w:rsidRPr="006A6C25" w:rsidR="006A6C25" w:rsidP="188CA934" w:rsidRDefault="006A6C25" w14:paraId="5177B487" w14:textId="77777777" w14:noSpellErr="1">
      <w:pPr>
        <w:spacing w:after="0" w:line="240" w:lineRule="auto"/>
        <w:ind w:firstLine="75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78557E33" w14:textId="77777777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Urządzenia zasilania bezprzerwowego można bezpiecznie odstawiać od 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p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racy  na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 xml:space="preserve"> wypadek prac serwisowych przy wykorzystaniu zasilania z Bypassów zewnętrznych zlokalizowanych tych urządzeń</w:t>
      </w:r>
      <w:r w:rsidRPr="188CA934" w:rsidR="6228AA14"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  <w:t xml:space="preserve"> (test bypassów zarówno </w:t>
      </w:r>
      <w:r w:rsidRPr="188CA934" w:rsidR="6228AA14">
        <w:rPr>
          <w:rFonts w:ascii="Verdana" w:hAnsi="Verdana" w:eastAsia="Verdana" w:cs="Verdana"/>
          <w:kern w:val="0"/>
          <w:sz w:val="22"/>
          <w:szCs w:val="22"/>
          <w:shd w:val="clear" w:color="auto" w:fill="FFFF00"/>
          <w:lang w:eastAsia="pl-PL"/>
          <w14:ligatures w14:val="none"/>
        </w:rPr>
        <w:t xml:space="preserve">wewnętrznych jak i zewnętrznych </w:t>
      </w:r>
      <w:r w:rsidRPr="188CA934" w:rsidR="6228AA14">
        <w:rPr>
          <w:rFonts w:ascii="Verdana" w:hAnsi="Verdana" w:eastAsia="Verdana" w:cs="Verdana"/>
          <w:kern w:val="0"/>
          <w:sz w:val="22"/>
          <w:szCs w:val="22"/>
          <w:shd w:val="clear" w:color="auto" w:fill="FFFF00"/>
          <w:lang w:eastAsia="pl-PL"/>
          <w14:ligatures w14:val="none"/>
        </w:rPr>
        <w:t>UPS’ów</w:t>
      </w:r>
      <w:r w:rsidRPr="188CA934" w:rsidR="6228AA14"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  <w:t>) </w:t>
      </w:r>
    </w:p>
    <w:p w:rsidRPr="006A6C25" w:rsidR="006A6C25" w:rsidP="188CA934" w:rsidRDefault="006A6C25" w14:paraId="02D75E98" w14:textId="77777777" w14:noSpellErr="1">
      <w:pPr>
        <w:spacing w:after="0" w:line="240" w:lineRule="auto"/>
        <w:ind w:firstLine="75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1B54AEA2" w14:textId="77777777" w14:noSpellErr="1">
      <w:pPr>
        <w:numPr>
          <w:ilvl w:val="0"/>
          <w:numId w:val="17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Klimatyzacja precyzyjna jest zdolna do przejmowania zakładanych zysków ciepła od urządzeń zainstalowanych w poszczególnych pomieszczeniach technicznych. Badania komory serwerowej potwierdziły poprawność doboru urządzeń chłodniczych dla komory IT oraz pomieszczenia UPS. </w:t>
      </w:r>
    </w:p>
    <w:p w:rsidRPr="006A6C25" w:rsidR="006A6C25" w:rsidP="188CA934" w:rsidRDefault="006A6C25" w14:paraId="1ABC4649" w14:textId="77777777" w14:noSpellErr="1">
      <w:pPr>
        <w:spacing w:after="0" w:line="240" w:lineRule="auto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  </w:t>
      </w:r>
    </w:p>
    <w:p w:rsidRPr="006A6C25" w:rsidR="006A6C25" w:rsidP="188CA934" w:rsidRDefault="006A6C25" w14:paraId="43E1294C" w14:textId="77777777" w14:noSpellErr="1">
      <w:pPr>
        <w:numPr>
          <w:ilvl w:val="0"/>
          <w:numId w:val="18"/>
        </w:numPr>
        <w:shd w:val="clear" w:color="auto" w:fill="FFFFFF" w:themeFill="background1"/>
        <w:spacing w:after="0" w:line="240" w:lineRule="auto"/>
        <w:ind w:left="1080" w:firstLine="0"/>
        <w:jc w:val="both"/>
        <w:textAlignment w:val="baseline"/>
        <w:rPr>
          <w:rFonts w:ascii="Verdana" w:hAnsi="Verdana" w:eastAsia="Verdana" w:cs="Verdana"/>
          <w:kern w:val="0"/>
          <w:sz w:val="22"/>
          <w:szCs w:val="22"/>
          <w:lang w:eastAsia="pl-PL"/>
          <w14:ligatures w14:val="none"/>
        </w:rPr>
      </w:pP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System BMS dla serwerowni tj.: monitoringu parametrów elektrycznych i środowiskowych pracuje poprawnie tj.: monitoring pozwala na szybką diagnozę zarówno stan</w:t>
      </w:r>
      <w:r w:rsidRPr="188CA934" w:rsidR="6228AA14">
        <w:rPr>
          <w:rFonts w:ascii="Verdana" w:hAnsi="Verdana" w:eastAsia="Verdana" w:cs="Verdana"/>
          <w:color w:val="2C363A"/>
          <w:kern w:val="0"/>
          <w:sz w:val="22"/>
          <w:szCs w:val="22"/>
          <w:lang w:eastAsia="pl-PL"/>
          <w14:ligatures w14:val="none"/>
        </w:rPr>
        <w:t>u aktualnego jak i zdarzeń historycznych. </w:t>
      </w:r>
    </w:p>
    <w:p w:rsidRPr="006A6C25" w:rsidR="006A6C25" w:rsidP="006A6C25" w:rsidRDefault="006A6C25" w14:paraId="2FFA2D1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pl-PL"/>
          <w14:ligatures w14:val="none"/>
        </w:rPr>
      </w:pPr>
      <w:r w:rsidRPr="006A6C25">
        <w:rPr>
          <w:rFonts w:ascii="Times New Roman" w:hAnsi="Times New Roman" w:eastAsia="Times New Roman" w:cs="Times New Roman"/>
          <w:kern w:val="0"/>
          <w:lang w:eastAsia="pl-PL"/>
          <w14:ligatures w14:val="none"/>
        </w:rPr>
        <w:t> </w:t>
      </w:r>
    </w:p>
    <w:p w:rsidRPr="006A6C25" w:rsidR="006A6C25" w:rsidP="4DFFCC9D" w:rsidRDefault="006A6C25" w14:paraId="2BA09516" w14:textId="68573C49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 w:rsidRPr="006A6C25" w:rsidR="0810CAE0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>Tabela.1. Zestawienie wymaganych testów -w</w:t>
      </w:r>
      <w:r w:rsidRPr="006A6C25" w:rsidR="006A6C25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>zór raportu zbiorczego</w:t>
      </w:r>
      <w:r w:rsidRPr="006A6C25" w:rsidR="53FB5D44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>.</w:t>
      </w:r>
    </w:p>
    <w:tbl>
      <w:tblPr>
        <w:tblW w:w="84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3111"/>
        <w:gridCol w:w="1270"/>
        <w:gridCol w:w="1674"/>
        <w:gridCol w:w="1695"/>
      </w:tblGrid>
      <w:tr w:rsidRPr="006A6C25" w:rsidR="006A6C25" w:rsidTr="4DFFCC9D" w14:paraId="3F1D6A2F" w14:textId="77777777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4A843C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4E173C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b/>
                <w:bCs/>
                <w:kern w:val="0"/>
                <w:lang w:eastAsia="pl-PL"/>
                <w14:ligatures w14:val="none"/>
              </w:rPr>
              <w:t>Opis</w:t>
            </w: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6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6C7E29FB" w14:textId="37CD4D2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 w:rsidR="006A6C25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lang w:eastAsia="pl-PL"/>
                <w14:ligatures w14:val="none"/>
              </w:rPr>
              <w:t>Wynik Testu pozytywny/ne</w:t>
            </w:r>
            <w:r w:rsidRPr="006A6C25" w:rsidR="006A6C25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lang w:eastAsia="pl-PL"/>
                <w14:ligatures w14:val="none"/>
              </w:rPr>
              <w:t>gatywny</w:t>
            </w:r>
            <w:r w:rsidRPr="4DFFCC9D" w:rsidR="006A6C25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lang w:eastAsia="pl-PL"/>
                <w14:ligatures w14:val="none"/>
              </w:rPr>
              <w:t> </w:t>
            </w:r>
            <w:r w:rsidRPr="4DFFCC9D" w:rsidR="51761533">
              <w:rPr>
                <w:rFonts w:ascii="Times New Roman" w:hAnsi="Times New Roman" w:eastAsia="Times New Roman" w:cs="Times New Roman"/>
                <w:b w:val="1"/>
                <w:bCs w:val="1"/>
                <w:kern w:val="0"/>
                <w:lang w:eastAsia="pl-PL"/>
                <w14:ligatures w14:val="none"/>
              </w:rPr>
              <w:t>dla testów w czasie:</w:t>
            </w:r>
          </w:p>
        </w:tc>
      </w:tr>
      <w:tr w:rsidRPr="006A6C25" w:rsidR="006A6C25" w:rsidTr="4DFFCC9D" w14:paraId="25E5C21A" w14:textId="77777777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667F6B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414868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11EDEE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b/>
                <w:bCs/>
                <w:kern w:val="0"/>
                <w:lang w:eastAsia="pl-PL"/>
                <w14:ligatures w14:val="none"/>
              </w:rPr>
              <w:t>4 godziny</w:t>
            </w: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6FD1DA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b/>
                <w:bCs/>
                <w:kern w:val="0"/>
                <w:lang w:eastAsia="pl-PL"/>
                <w14:ligatures w14:val="none"/>
              </w:rPr>
              <w:t>6 godzin</w:t>
            </w: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6A6C25" w:rsidR="006A6C25" w:rsidP="006A6C25" w:rsidRDefault="006A6C25" w14:paraId="60B1F3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b/>
                <w:bCs/>
                <w:kern w:val="0"/>
                <w:lang w:eastAsia="pl-PL"/>
                <w14:ligatures w14:val="none"/>
              </w:rPr>
              <w:t>12 godzin</w:t>
            </w: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Pr="006A6C25" w:rsidR="006A6C25" w:rsidTr="4DFFCC9D" w14:paraId="5B1C9091" w14:textId="77777777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7A541E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1 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4DFFCC9D" w:rsidRDefault="006A6C25" w14:paraId="0818C5E2" w14:textId="4B33582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 w:rsidR="006A6C25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>Praca normalna test klimatyzacji </w:t>
            </w:r>
            <w:r w:rsidRPr="006A6C25" w:rsidR="5C43EE97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obc. 600kW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396C19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032428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1D3A27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Pr="006A6C25" w:rsidR="006A6C25" w:rsidTr="4DFFCC9D" w14:paraId="1A6D6353" w14:textId="77777777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71E2E6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2 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4DFFCC9D" w:rsidRDefault="006A6C25" w14:paraId="28C4495C" w14:textId="3A828D8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6C25" w:rsidR="006A6C25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>Praca normalna test układu zasilania </w:t>
            </w:r>
            <w:r w:rsidRPr="006A6C25" w:rsidR="4E0ABFE8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>tor 1</w:t>
            </w:r>
            <w:r w:rsidRPr="006A6C25" w:rsidR="59DDC186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6C25" w:rsidR="59DDC186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>obc.</w:t>
            </w:r>
            <w:r w:rsidRPr="006A6C25" w:rsidR="59DDC186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600kW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0D3F12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47C808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600427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4DFFCC9D" w:rsidTr="4DFFCC9D" w14:paraId="2435FE59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EE93D1C" w:rsidP="4DFFCC9D" w:rsidRDefault="1EE93D1C" w14:paraId="426517A6" w14:textId="6ACE77F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1EE93D1C">
              <w:rPr>
                <w:rFonts w:ascii="Times New Roman" w:hAnsi="Times New Roman" w:eastAsia="Times New Roman" w:cs="Times New Roman"/>
                <w:lang w:eastAsia="pl-PL"/>
              </w:rPr>
              <w:t>3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953F073" w:rsidP="4DFFCC9D" w:rsidRDefault="1953F073" w14:paraId="768355D5" w14:textId="2337297D">
            <w:pPr>
              <w:pStyle w:val="Normalny"/>
              <w:shd w:val="clear" w:color="auto" w:fill="FFFFFF" w:themeFill="background1"/>
              <w:spacing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1953F073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normalna test układu zasilania tor 2</w:t>
            </w:r>
            <w:r w:rsidRPr="4DFFCC9D" w:rsidR="3A4F447C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obc. 600kW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1B29FEC" w14:textId="7F75C85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118C8252" w14:textId="50DF0F0F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5E0EC503" w14:textId="7F6F535C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78382A1F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0D3E7CC" w:rsidP="4DFFCC9D" w:rsidRDefault="20D3E7CC" w14:paraId="506E0233" w14:textId="4454FEA2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20D3E7CC">
              <w:rPr>
                <w:rFonts w:ascii="Times New Roman" w:hAnsi="Times New Roman" w:eastAsia="Times New Roman" w:cs="Times New Roman"/>
                <w:lang w:eastAsia="pl-PL"/>
              </w:rPr>
              <w:t>4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4312B6D5" w14:textId="1610D036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Praca z symulacją awarii 1-szej jednostki klimatyzacji (SERWSEROWNIA 1/szafa a) 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9A68616" w14:textId="7D4A850F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1A660681" w14:textId="1667D55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2AD64A3" w14:textId="40BAEA0E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095FF911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0D3E7CC" w:rsidP="4DFFCC9D" w:rsidRDefault="20D3E7CC" w14:paraId="74D3F841" w14:textId="1E9572C7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20D3E7CC">
              <w:rPr>
                <w:rFonts w:ascii="Times New Roman" w:hAnsi="Times New Roman" w:eastAsia="Times New Roman" w:cs="Times New Roman"/>
                <w:lang w:eastAsia="pl-PL"/>
              </w:rPr>
              <w:t>5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69C32333" w14:textId="378D4D55">
            <w:pPr>
              <w:pStyle w:val="Normalny"/>
              <w:shd w:val="clear" w:color="auto" w:fill="FFFFFF" w:themeFill="background1"/>
              <w:spacing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Praca z symulacją awarii 2-giej jednostki klimatyzacji (SERWSEROWNIA 1/ szafa b) 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AE31FC5" w14:textId="384F36D1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4B043EC8" w14:textId="6E4A696B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68C44E2" w14:textId="52612A99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2F4DD64E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0A9AF2B" w:rsidP="4DFFCC9D" w:rsidRDefault="50A9AF2B" w14:paraId="4549FCA0" w14:textId="1F7D0FD2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50A9AF2B">
              <w:rPr>
                <w:rFonts w:ascii="Times New Roman" w:hAnsi="Times New Roman" w:eastAsia="Times New Roman" w:cs="Times New Roman"/>
                <w:lang w:eastAsia="pl-PL"/>
              </w:rPr>
              <w:t>6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29C06754" w14:textId="21759FFD">
            <w:pPr>
              <w:pStyle w:val="Normalny"/>
              <w:shd w:val="clear" w:color="auto" w:fill="FFFFFF" w:themeFill="background1"/>
              <w:spacing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3-ciej jednostki klimatyzacji (SERWSEROWNIA 1/ szafa c)</w:t>
            </w:r>
          </w:p>
          <w:p w:rsidR="30171AF1" w:rsidP="4DFFCC9D" w:rsidRDefault="30171AF1" w14:paraId="3BA0FDB4" w14:textId="311989E5">
            <w:pPr>
              <w:pStyle w:val="Normalny"/>
              <w:shd w:val="clear" w:color="auto" w:fill="FFFFFF" w:themeFill="background1"/>
              <w:spacing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DF8E39E" w14:textId="04E8AA57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6D8B965" w14:textId="14646546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BEF27D7" w14:textId="6358CF39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2E67CDE4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0A9AF2B" w:rsidP="4DFFCC9D" w:rsidRDefault="50A9AF2B" w14:paraId="09B74760" w14:textId="36950A2E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50A9AF2B">
              <w:rPr>
                <w:rFonts w:ascii="Times New Roman" w:hAnsi="Times New Roman" w:eastAsia="Times New Roman" w:cs="Times New Roman"/>
                <w:lang w:eastAsia="pl-PL"/>
              </w:rPr>
              <w:t>7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232489AB" w14:textId="56EB0163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1-szej jednostki klimatyzacji (SERWSEROWNIA 2/szafa a)</w:t>
            </w:r>
          </w:p>
          <w:p w:rsidR="30171AF1" w:rsidP="4DFFCC9D" w:rsidRDefault="30171AF1" w14:paraId="1A759430" w14:textId="460480AA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227750DA" w14:textId="4A9F008E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46BFD021" w14:textId="0B6F93A3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46725875" w14:textId="55C07AC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263133A4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0457982" w:rsidP="4DFFCC9D" w:rsidRDefault="20457982" w14:paraId="43104886" w14:textId="172FD9A4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20457982">
              <w:rPr>
                <w:rFonts w:ascii="Times New Roman" w:hAnsi="Times New Roman" w:eastAsia="Times New Roman" w:cs="Times New Roman"/>
                <w:lang w:eastAsia="pl-PL"/>
              </w:rPr>
              <w:t>8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260253CF" w14:textId="1B1CCEAF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2-giej jednostki klimatyzacji (SERWSEROWNIA 2/szafa b)</w:t>
            </w:r>
          </w:p>
          <w:p w:rsidR="30171AF1" w:rsidP="4DFFCC9D" w:rsidRDefault="30171AF1" w14:paraId="52921004" w14:textId="647200FD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5E6757A2" w14:textId="1AA14422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121A9AC" w14:textId="49F25E0D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0DD9DCD" w14:textId="2618DC14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2A989ED2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9B6AFEE" w:rsidP="4DFFCC9D" w:rsidRDefault="69B6AFEE" w14:paraId="32F3EC9E" w14:textId="6A767061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69B6AFEE">
              <w:rPr>
                <w:rFonts w:ascii="Times New Roman" w:hAnsi="Times New Roman" w:eastAsia="Times New Roman" w:cs="Times New Roman"/>
                <w:lang w:eastAsia="pl-PL"/>
              </w:rPr>
              <w:t>9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4DABFACF" w14:textId="08EA3A8A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3-ciej jednostki klimatyzacji (SERWSEROWNIA 2/szafa c)</w:t>
            </w:r>
          </w:p>
          <w:p w:rsidR="30171AF1" w:rsidP="4DFFCC9D" w:rsidRDefault="30171AF1" w14:paraId="24FABD5C" w14:textId="673A6DB7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14E35C2" w14:textId="23106293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1E61FE4C" w14:textId="4B0F059B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800F5FF" w14:textId="491F2EFC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56B05106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2013191" w:rsidP="4DFFCC9D" w:rsidRDefault="62013191" w14:paraId="665B59D0" w14:textId="0B6D761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62013191">
              <w:rPr>
                <w:rFonts w:ascii="Times New Roman" w:hAnsi="Times New Roman" w:eastAsia="Times New Roman" w:cs="Times New Roman"/>
                <w:lang w:eastAsia="pl-PL"/>
              </w:rPr>
              <w:t>10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15BB3DE0" w14:textId="406574D9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1-szej jednostki klimatyzacji w pom UPS1 /szafa UPS1a)</w:t>
            </w:r>
          </w:p>
          <w:p w:rsidR="30171AF1" w:rsidP="4DFFCC9D" w:rsidRDefault="30171AF1" w14:paraId="46FF9380" w14:textId="37F98288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2BC2F265" w14:textId="21C5D19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1DFE27A9" w14:textId="374A8686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56915CC" w14:textId="1C2CF99B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14F75963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B2AC072" w:rsidP="4DFFCC9D" w:rsidRDefault="5B2AC072" w14:paraId="4B36E36D" w14:textId="3E8D6D8F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5B2AC072">
              <w:rPr>
                <w:rFonts w:ascii="Times New Roman" w:hAnsi="Times New Roman" w:eastAsia="Times New Roman" w:cs="Times New Roman"/>
                <w:lang w:eastAsia="pl-PL"/>
              </w:rPr>
              <w:t>11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75A30ADF" w14:textId="4866DF1D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2-giej jednostki klimatyzacji w pom UPS1 /szafa UPS1b)</w:t>
            </w:r>
          </w:p>
          <w:p w:rsidR="30171AF1" w:rsidP="4DFFCC9D" w:rsidRDefault="30171AF1" w14:paraId="08FC9399" w14:textId="3B31D270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D488217" w14:textId="6E00E4C3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C09CCB8" w14:textId="64FEBBA2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2990B9F9" w14:textId="192A8704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40A8C9F0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B2AC072" w:rsidP="4DFFCC9D" w:rsidRDefault="5B2AC072" w14:paraId="763E69D3" w14:textId="648EFA0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5B2AC072">
              <w:rPr>
                <w:rFonts w:ascii="Times New Roman" w:hAnsi="Times New Roman" w:eastAsia="Times New Roman" w:cs="Times New Roman"/>
                <w:lang w:eastAsia="pl-PL"/>
              </w:rPr>
              <w:t>12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52AD19C5" w14:textId="029E5BD3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1-szej jednostki klimatyzacji w pom UPS2 /szafa UPS2a)</w:t>
            </w:r>
          </w:p>
          <w:p w:rsidR="30171AF1" w:rsidP="4DFFCC9D" w:rsidRDefault="30171AF1" w14:paraId="623B0E06" w14:textId="1EE14349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E4FF109" w14:textId="3C11CDE2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EA12C1A" w14:textId="396B6411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C59A307" w14:textId="5AFFB4C0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6500201D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65DD606" w:rsidP="4DFFCC9D" w:rsidRDefault="465DD606" w14:paraId="61ACBB47" w14:textId="34D8FC86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465DD606">
              <w:rPr>
                <w:rFonts w:ascii="Times New Roman" w:hAnsi="Times New Roman" w:eastAsia="Times New Roman" w:cs="Times New Roman"/>
                <w:lang w:eastAsia="pl-PL"/>
              </w:rPr>
              <w:t>13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62743C6B" w14:textId="2068EF25">
            <w:pPr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symulacją awarii 2-giej jednostki klimatyzacji w pom UPS2 /szafa UPS2b)</w:t>
            </w:r>
          </w:p>
          <w:p w:rsidR="30171AF1" w:rsidP="4DFFCC9D" w:rsidRDefault="30171AF1" w14:paraId="449F9201" w14:textId="1576B060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2C7E569" w14:textId="6EECD11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54DF4A97" w14:textId="5EDE50F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137417C4" w14:textId="48DF92EF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524BD972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07003EC" w:rsidP="4DFFCC9D" w:rsidRDefault="207003EC" w14:paraId="2B40FDFC" w14:textId="4063966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207003EC">
              <w:rPr>
                <w:rFonts w:ascii="Times New Roman" w:hAnsi="Times New Roman" w:eastAsia="Times New Roman" w:cs="Times New Roman"/>
                <w:lang w:eastAsia="pl-PL"/>
              </w:rPr>
              <w:t>14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74B296D0" w14:textId="6CE5FDA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odstawioną klimatyzacją (agregat A, Serwerownia 1/szafa a, SERWEROWNIA 2/szafa a, pom UPS1/szafa UPS1b, pom. UPS2/szafa UPS2b)</w:t>
            </w:r>
          </w:p>
          <w:p w:rsidR="30171AF1" w:rsidP="4DFFCC9D" w:rsidRDefault="30171AF1" w14:paraId="6CEE9DEB" w14:textId="3C4087FA">
            <w:pPr>
              <w:pStyle w:val="Normalny"/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1C4E590" w14:textId="79DEAC67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5CDA148A" w14:textId="028CA37D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FD63DD1" w14:textId="76EF033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39D4114A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F42FEFF" w:rsidP="4DFFCC9D" w:rsidRDefault="3F42FEFF" w14:paraId="5BEA5F2A" w14:textId="6F3669C1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3F42FEFF">
              <w:rPr>
                <w:rFonts w:ascii="Times New Roman" w:hAnsi="Times New Roman" w:eastAsia="Times New Roman" w:cs="Times New Roman"/>
                <w:lang w:eastAsia="pl-PL"/>
              </w:rPr>
              <w:t>15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4C5638FE" w14:textId="29B2D6D9">
            <w:pPr>
              <w:pStyle w:val="Normalny"/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odstawioną klimatyzacją (agregat B, SERWEROWNIA 1/szafa b, SERWEROWNIA 2/szafa b, pom UPS1/szafa UPS1a, pom. UPS2/szafa UPS2a))</w:t>
            </w:r>
          </w:p>
          <w:p w:rsidR="30171AF1" w:rsidP="4DFFCC9D" w:rsidRDefault="30171AF1" w14:paraId="22DBEB7D" w14:textId="4E33F7AF">
            <w:pPr>
              <w:pStyle w:val="Normalny"/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44D03C7" w14:textId="6D030FDA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390C553" w14:textId="4B221FE0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69DEA29" w14:textId="5EB8F302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52891BB2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75D44AC" w:rsidP="4DFFCC9D" w:rsidRDefault="175D44AC" w14:paraId="399A727D" w14:textId="5B51C11E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175D44AC">
              <w:rPr>
                <w:rFonts w:ascii="Times New Roman" w:hAnsi="Times New Roman" w:eastAsia="Times New Roman" w:cs="Times New Roman"/>
                <w:lang w:eastAsia="pl-PL"/>
              </w:rPr>
              <w:t>16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0171AF1" w:rsidP="4DFFCC9D" w:rsidRDefault="30171AF1" w14:paraId="36F0F809" w14:textId="401734B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odstawioną klimatyzacją (agregat C, SERWEROWNIA 1/szafa c, SERWEROWNIA 2/szafa c)</w:t>
            </w:r>
          </w:p>
          <w:p w:rsidR="30171AF1" w:rsidP="4DFFCC9D" w:rsidRDefault="30171AF1" w14:paraId="44D9E9D2" w14:textId="6756DFB3">
            <w:pPr>
              <w:pStyle w:val="Normalny"/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30171AF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300kW+300kW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289B9018" w14:textId="290DE574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7C93F32" w14:textId="477127EF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7430FB4" w14:textId="3224C15A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0713DD8E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4DFFCC9D" w:rsidP="4DFFCC9D" w:rsidRDefault="4DFFCC9D" w14:paraId="430E559E" w14:textId="41FA360C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highlight w:val="lightGray"/>
                <w:lang w:eastAsia="pl-PL"/>
              </w:rPr>
            </w:pP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4DFFCC9D" w:rsidP="4DFFCC9D" w:rsidRDefault="4DFFCC9D" w14:paraId="2F235B83" w14:textId="6015ABC1">
            <w:pPr>
              <w:pStyle w:val="Normalny"/>
              <w:spacing w:line="240" w:lineRule="auto"/>
              <w:jc w:val="both"/>
              <w:rPr>
                <w:rFonts w:ascii="Verdana" w:hAnsi="Verdana" w:eastAsia="Times New Roman" w:cs="Times New Roman"/>
                <w:color w:val="2C363A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7DC50429" w:rsidP="4DFFCC9D" w:rsidRDefault="7DC50429" w14:paraId="3E896B09" w14:textId="3141F4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4DFFCC9D" w:rsidR="7DC50429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>2</w:t>
            </w:r>
            <w:r w:rsidRPr="4DFFCC9D" w:rsidR="4DFFCC9D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 xml:space="preserve"> godzin</w:t>
            </w:r>
            <w:r w:rsidRPr="4DFFCC9D" w:rsidR="6547ABC5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>y</w:t>
            </w:r>
            <w:r w:rsidRPr="4DFFCC9D" w:rsidR="4DFFCC9D">
              <w:rPr>
                <w:rFonts w:ascii="Times New Roman" w:hAnsi="Times New Roman" w:eastAsia="Times New Roman" w:cs="Times New Roman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5C99A05A" w:rsidP="4DFFCC9D" w:rsidRDefault="5C99A05A" w14:paraId="2D4D095B" w14:textId="4DD6BD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4DFFCC9D" w:rsidR="5C99A05A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>3</w:t>
            </w:r>
            <w:r w:rsidRPr="4DFFCC9D" w:rsidR="4DFFCC9D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 xml:space="preserve"> godziny </w:t>
            </w:r>
            <w:r w:rsidRPr="4DFFCC9D" w:rsidR="4DFFCC9D">
              <w:rPr>
                <w:rFonts w:ascii="Times New Roman" w:hAnsi="Times New Roman" w:eastAsia="Times New Roman" w:cs="Times New Roman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2816455A" w:rsidP="4DFFCC9D" w:rsidRDefault="2816455A" w14:paraId="0FD003A0" w14:textId="7E29C11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2816455A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>4</w:t>
            </w:r>
            <w:r w:rsidRPr="4DFFCC9D" w:rsidR="4DFFCC9D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 xml:space="preserve"> godzin</w:t>
            </w:r>
            <w:r w:rsidRPr="4DFFCC9D" w:rsidR="1E06AB03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>y</w:t>
            </w:r>
          </w:p>
        </w:tc>
      </w:tr>
      <w:tr w:rsidR="4DFFCC9D" w:rsidTr="4DFFCC9D" w14:paraId="5103515E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58C210C" w:rsidP="4DFFCC9D" w:rsidRDefault="158C210C" w14:paraId="12363FD3" w14:textId="7ED84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 w:rsidRPr="4DFFCC9D" w:rsidR="158C210C"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352C0B16" w14:textId="7B04B6C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 w:rsidRPr="4DFFCC9D" w:rsidR="4DFFCC9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Praca z agregatu </w:t>
            </w:r>
            <w:r w:rsidRPr="4DFFCC9D" w:rsidR="4DFFCC9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prądotwórczego</w:t>
            </w:r>
            <w:r w:rsidRPr="4DFFCC9D" w:rsidR="4DFFCC9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4DFFCC9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4DFFCC9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600kW obciążnic + układ chłodzenia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B6C16D6" w14:textId="5428B503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4E37FAB5" w14:textId="599801AE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74EC664" w14:textId="6CC3F809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</w:pPr>
          </w:p>
        </w:tc>
      </w:tr>
      <w:tr w:rsidR="4DFFCC9D" w:rsidTr="4DFFCC9D" w14:paraId="4E6CFCAC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4DFFCC9D" w:rsidP="4DFFCC9D" w:rsidRDefault="4DFFCC9D" w14:paraId="17783486" w14:textId="0505C9EC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4DFFCC9D" w:rsidP="4DFFCC9D" w:rsidRDefault="4DFFCC9D" w14:paraId="529BA19A" w14:textId="62805B57">
            <w:pPr>
              <w:pStyle w:val="Normalny"/>
              <w:spacing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</w:p>
        </w:tc>
        <w:tc>
          <w:tcPr>
            <w:tcW w:w="46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08080" w:themeFill="background1" w:themeFillShade="80"/>
            <w:tcMar/>
            <w:hideMark/>
          </w:tcPr>
          <w:p w:rsidR="30171AF1" w:rsidP="4DFFCC9D" w:rsidRDefault="30171AF1" w14:paraId="66FDD82E" w14:textId="6DB137B0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</w:pPr>
            <w:r w:rsidRPr="4DFFCC9D" w:rsidR="30171AF1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 xml:space="preserve">Czas pracy/ </w:t>
            </w:r>
            <w:r w:rsidRPr="4DFFCC9D" w:rsidR="6D4C9546">
              <w:rPr>
                <w:rFonts w:ascii="Times New Roman" w:hAnsi="Times New Roman" w:eastAsia="Times New Roman" w:cs="Times New Roman"/>
                <w:b w:val="1"/>
                <w:bCs w:val="1"/>
                <w:lang w:eastAsia="pl-PL"/>
              </w:rPr>
              <w:t>Wynik testu pozytywny/negatywny</w:t>
            </w:r>
          </w:p>
        </w:tc>
      </w:tr>
      <w:tr w:rsidRPr="006A6C25" w:rsidR="006A6C25" w:rsidTr="4DFFCC9D" w14:paraId="3CBF8EC8" w14:textId="77777777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4DFFCC9D" w:rsidRDefault="006A6C25" w14:paraId="71883599" w14:textId="2F4274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</w:pPr>
            <w:r w:rsidRPr="006A6C25" w:rsidR="39C14CF6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1</w:t>
            </w:r>
            <w:r w:rsidRPr="006A6C25" w:rsidR="09B280F8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8</w:t>
            </w:r>
            <w:r w:rsidRPr="006A6C25" w:rsid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188CA934" w:rsidRDefault="006A6C25" w14:paraId="117D359B" w14:textId="0405ACF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Praca 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>UPS’a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6C25" w:rsidR="57DCAB97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z zasilaniem z 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sieci</w:t>
            </w:r>
            <w:r w:rsidRPr="006A6C25" w:rsidR="2AA6FCE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: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 </w:t>
            </w:r>
            <w:r w:rsidRPr="006A6C25" w:rsidR="556B8176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UPS</w:t>
            </w:r>
            <w:r w:rsidRPr="006A6C25" w:rsidR="556B8176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 w:rsidRPr="006A6C25" w:rsidR="0D7930F1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r w:rsidRPr="006A6C25" w:rsidR="27F0C747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obc</w:t>
            </w:r>
            <w:r w:rsidRPr="006A6C25" w:rsidR="27F0C747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6A6C25" w:rsidR="0D7930F1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200kW w Serwerowni 1)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0B7E3B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04AD11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7E8483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4DFFCC9D" w:rsidTr="4DFFCC9D" w14:paraId="29CA035B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272FE04" w:rsidP="4DFFCC9D" w:rsidRDefault="5272FE04" w14:paraId="1FE7A37E" w14:textId="26BBA7B4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5272FE04">
              <w:rPr>
                <w:rFonts w:ascii="Times New Roman" w:hAnsi="Times New Roman" w:eastAsia="Times New Roman" w:cs="Times New Roman"/>
                <w:lang w:eastAsia="pl-PL"/>
              </w:rPr>
              <w:t>1</w:t>
            </w:r>
            <w:r w:rsidRPr="4DFFCC9D" w:rsidR="0278FD6F">
              <w:rPr>
                <w:rFonts w:ascii="Times New Roman" w:hAnsi="Times New Roman" w:eastAsia="Times New Roman" w:cs="Times New Roman"/>
                <w:lang w:eastAsia="pl-PL"/>
              </w:rPr>
              <w:t>9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A1EB8E1" w:rsidP="4DFFCC9D" w:rsidRDefault="5A1EB8E1" w14:paraId="5E6CC581" w14:textId="5B6FE27D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5A1EB8E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Praca </w:t>
            </w:r>
            <w:r w:rsidRPr="4DFFCC9D" w:rsidR="5A1EB8E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UPS’a</w:t>
            </w:r>
            <w:r w:rsidRPr="4DFFCC9D" w:rsidR="5A1EB8E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520F3B5C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1 </w:t>
            </w:r>
            <w:r w:rsidRPr="4DFFCC9D" w:rsidR="5A1EB8E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z zasilaniem z </w:t>
            </w:r>
            <w:r w:rsidRPr="4DFFCC9D" w:rsidR="5A1EB8E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sieci </w:t>
            </w:r>
            <w:r w:rsidRPr="4DFFCC9D" w:rsidR="6FF8D41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:</w:t>
            </w:r>
            <w:r w:rsidRPr="4DFFCC9D" w:rsidR="5A1EB8E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UPS 1 (</w:t>
            </w:r>
            <w:r w:rsidRPr="4DFFCC9D" w:rsidR="1FFA72F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1FFA72F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. </w:t>
            </w:r>
            <w:r w:rsidRPr="4DFFCC9D" w:rsidR="5A1EB8E1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200kW w Serwerowni 2)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13B79CF7" w14:textId="0B75A202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2E122357" w14:textId="79F605B3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556165F" w14:textId="1B0B309B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188CA934" w:rsidTr="4DFFCC9D" w14:paraId="04C4A785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A15F4F" w:rsidP="188CA934" w:rsidRDefault="0AA15F4F" w14:paraId="4890F65A" w14:textId="59D4C963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5E974EAB">
              <w:rPr>
                <w:rFonts w:ascii="Times New Roman" w:hAnsi="Times New Roman" w:eastAsia="Times New Roman" w:cs="Times New Roman"/>
                <w:lang w:eastAsia="pl-PL"/>
              </w:rPr>
              <w:t>20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D8CC4C1" w:rsidP="4DFFCC9D" w:rsidRDefault="0D8CC4C1" w14:paraId="55E936CA" w14:textId="36891A70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7A0457EF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Praca </w:t>
            </w:r>
            <w:r w:rsidRPr="4DFFCC9D" w:rsidR="7A0457EF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UPS’a</w:t>
            </w:r>
            <w:r w:rsidRPr="4DFFCC9D" w:rsidR="7A0457EF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5B29911F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2 </w:t>
            </w:r>
            <w:r w:rsidRPr="4DFFCC9D" w:rsidR="7A0457EF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z zasilaniem z </w:t>
            </w:r>
            <w:r w:rsidRPr="4DFFCC9D" w:rsidR="7A0457EF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sieci</w:t>
            </w:r>
            <w:r w:rsidRPr="4DFFCC9D" w:rsidR="197CD1E2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:</w:t>
            </w:r>
            <w:r w:rsidRPr="4DFFCC9D" w:rsidR="6893E12E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UPS 2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(</w:t>
            </w:r>
            <w:r w:rsidRPr="4DFFCC9D" w:rsidR="52E785B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52E785B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. 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200kW w Serwerowni 1)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88CA934" w:rsidP="188CA934" w:rsidRDefault="188CA934" w14:paraId="36965AE9" w14:textId="071D86A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88CA934" w:rsidP="188CA934" w:rsidRDefault="188CA934" w14:paraId="745AC1FC" w14:textId="39BA4987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88CA934" w:rsidP="188CA934" w:rsidRDefault="188CA934" w14:paraId="56D53CB4" w14:textId="7BA44F30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4F26C7EC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18927FB" w:rsidP="4DFFCC9D" w:rsidRDefault="018927FB" w14:paraId="1A88E727" w14:textId="28FB3C8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018927FB">
              <w:rPr>
                <w:rFonts w:ascii="Times New Roman" w:hAnsi="Times New Roman" w:eastAsia="Times New Roman" w:cs="Times New Roman"/>
                <w:lang w:eastAsia="pl-PL"/>
              </w:rPr>
              <w:t>2</w:t>
            </w:r>
            <w:r w:rsidRPr="4DFFCC9D" w:rsidR="065917F6">
              <w:rPr>
                <w:rFonts w:ascii="Times New Roman" w:hAnsi="Times New Roman" w:eastAsia="Times New Roman" w:cs="Times New Roman"/>
                <w:lang w:eastAsia="pl-PL"/>
              </w:rPr>
              <w:t>1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688E737" w:rsidP="4DFFCC9D" w:rsidRDefault="2688E737" w14:paraId="7A614C82" w14:textId="2FAB327D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Praca 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UPS’a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545C51F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2 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z zasilaniem z 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sieci</w:t>
            </w:r>
            <w:r w:rsidRPr="4DFFCC9D" w:rsidR="7E67EB23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: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  UPS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2 (</w:t>
            </w:r>
            <w:r w:rsidRPr="4DFFCC9D" w:rsidR="1DFA7F0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1DFA7F0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. </w:t>
            </w:r>
            <w:r w:rsidRPr="4DFFCC9D" w:rsidR="2688E737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200kW w Serwerowni 2)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5DBCB282" w14:textId="23EA7B7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02FC760A" w14:textId="5F92ADF1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5D90137" w14:textId="0FE94198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Pr="006A6C25" w:rsidR="006A6C25" w:rsidTr="4DFFCC9D" w14:paraId="09B482CB" w14:textId="77777777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4DFFCC9D" w:rsidRDefault="006A6C25" w14:paraId="1BD55850" w14:textId="17B562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</w:pPr>
            <w:r w:rsidRPr="006A6C25" w:rsidR="6E45618D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2</w:t>
            </w:r>
            <w:r w:rsidRPr="006A6C25" w:rsidR="72DA40E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4DFFCC9D" w:rsidRDefault="006A6C25" w14:paraId="62A9BDBE" w14:textId="76B72955">
            <w:pPr>
              <w:pStyle w:val="Normalny"/>
              <w:shd w:val="clear" w:color="auto" w:fill="FFFFFF" w:themeFill="background1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Praca z 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>UPS’a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A6C25" w:rsidR="742859E0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1 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brak zasilania z 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sieci</w:t>
            </w:r>
            <w:r w:rsidRPr="006A6C25" w:rsidR="3A2A5F49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:</w:t>
            </w:r>
            <w:r w:rsidRPr="006A6C25" w:rsidR="6228AA14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 </w:t>
            </w:r>
            <w:r w:rsidRPr="006A6C25" w:rsidR="3BE50A2C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UPS</w:t>
            </w:r>
            <w:r w:rsidRPr="006A6C25" w:rsidR="3BE50A2C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1</w:t>
            </w:r>
            <w:r w:rsidRPr="006A6C25" w:rsidR="577CE22D">
              <w:rPr>
                <w:rFonts w:ascii="Verdana" w:hAnsi="Verdana" w:eastAsia="Times New Roman" w:cs="Times New Roman"/>
                <w:color w:val="2C363A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4DFFCC9D" w:rsidR="577CE22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(</w:t>
            </w:r>
            <w:r w:rsidRPr="4DFFCC9D" w:rsidR="577CE22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577CE22D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200kW w Serwerowni 1)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24E103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6744D2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A6C25" w:rsidR="006A6C25" w:rsidP="006A6C25" w:rsidRDefault="006A6C25" w14:paraId="5643FF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A6C25">
              <w:rPr>
                <w:rFonts w:ascii="Times New Roman" w:hAnsi="Times New Roman" w:eastAsia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4DFFCC9D" w:rsidTr="4DFFCC9D" w14:paraId="5C018779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731AF84" w:rsidP="4DFFCC9D" w:rsidRDefault="0731AF84" w14:paraId="2E433B7F" w14:textId="13CD4CAD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0731AF84">
              <w:rPr>
                <w:rFonts w:ascii="Times New Roman" w:hAnsi="Times New Roman" w:eastAsia="Times New Roman" w:cs="Times New Roman"/>
                <w:lang w:eastAsia="pl-PL"/>
              </w:rPr>
              <w:t>2</w:t>
            </w:r>
            <w:r w:rsidRPr="4DFFCC9D" w:rsidR="72DA40E5">
              <w:rPr>
                <w:rFonts w:ascii="Times New Roman" w:hAnsi="Times New Roman" w:eastAsia="Times New Roman" w:cs="Times New Roman"/>
                <w:lang w:eastAsia="pl-PL"/>
              </w:rPr>
              <w:t>3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2352D704" w:rsidP="4DFFCC9D" w:rsidRDefault="2352D704" w14:paraId="0924AB06" w14:textId="43351C6C">
            <w:pPr>
              <w:pStyle w:val="Normalny"/>
              <w:shd w:val="clear" w:color="auto" w:fill="FFFFFF" w:themeFill="background1"/>
              <w:spacing w:after="0"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Praca z </w:t>
            </w: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UPS’a</w:t>
            </w: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53802E38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1 </w:t>
            </w: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brak zasilania z </w:t>
            </w: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sieci:  UPS</w:t>
            </w: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1 (</w:t>
            </w: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2352D704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200kW w Serwerowni 2)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657F30D5" w14:textId="5C53D2CC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12B57DC" w14:textId="159C5B4F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4CC9A458" w14:textId="486E6C4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188CA934" w:rsidTr="4DFFCC9D" w14:paraId="77F444E4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71C9A32A" w:rsidP="188CA934" w:rsidRDefault="71C9A32A" w14:paraId="00EA44FF" w14:textId="0627998F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7FD4F1B7">
              <w:rPr>
                <w:rFonts w:ascii="Times New Roman" w:hAnsi="Times New Roman" w:eastAsia="Times New Roman" w:cs="Times New Roman"/>
                <w:lang w:eastAsia="pl-PL"/>
              </w:rPr>
              <w:t>2</w:t>
            </w:r>
            <w:r w:rsidRPr="4DFFCC9D" w:rsidR="2950D6AC">
              <w:rPr>
                <w:rFonts w:ascii="Times New Roman" w:hAnsi="Times New Roman" w:eastAsia="Times New Roman" w:cs="Times New Roman"/>
                <w:lang w:eastAsia="pl-PL"/>
              </w:rPr>
              <w:t>4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61C2D5E" w:rsidP="4DFFCC9D" w:rsidRDefault="061C2D5E" w14:paraId="5BF55077" w14:textId="5268EBCB">
            <w:pPr>
              <w:pStyle w:val="Normalny"/>
              <w:shd w:val="clear" w:color="auto" w:fill="FFFFFF" w:themeFill="background1"/>
              <w:spacing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520E17F5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P</w:t>
            </w:r>
            <w:r w:rsidRPr="4DFFCC9D" w:rsidR="5CE66E4A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raca z </w:t>
            </w:r>
            <w:r w:rsidRPr="4DFFCC9D" w:rsidR="5CE66E4A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UPS’a</w:t>
            </w:r>
            <w:r w:rsidRPr="4DFFCC9D" w:rsidR="5CE66E4A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64DCF2DA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2 </w:t>
            </w:r>
            <w:r w:rsidRPr="4DFFCC9D" w:rsidR="5CE66E4A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brak zasilania z </w:t>
            </w:r>
            <w:r w:rsidRPr="4DFFCC9D" w:rsidR="5CE66E4A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sieci  UPS</w:t>
            </w:r>
            <w:r w:rsidRPr="4DFFCC9D" w:rsidR="5CE66E4A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2F43C1BF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2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(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200kW w Serwerowni 1)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88CA934" w:rsidP="188CA934" w:rsidRDefault="188CA934" w14:paraId="6804C6DF" w14:textId="0F08AEE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88CA934" w:rsidP="188CA934" w:rsidRDefault="188CA934" w14:paraId="19F8F6FA" w14:textId="199377D5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188CA934" w:rsidP="188CA934" w:rsidRDefault="188CA934" w14:paraId="3E63E25B" w14:textId="21DEB52C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</w:tr>
      <w:tr w:rsidR="4DFFCC9D" w:rsidTr="4DFFCC9D" w14:paraId="13E34C28">
        <w:trPr>
          <w:trHeight w:val="300"/>
        </w:trPr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A136A7F" w:rsidP="4DFFCC9D" w:rsidRDefault="5A136A7F" w14:paraId="709AACCE" w14:textId="422F05DC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  <w:r w:rsidRPr="4DFFCC9D" w:rsidR="5A136A7F">
              <w:rPr>
                <w:rFonts w:ascii="Times New Roman" w:hAnsi="Times New Roman" w:eastAsia="Times New Roman" w:cs="Times New Roman"/>
                <w:lang w:eastAsia="pl-PL"/>
              </w:rPr>
              <w:t>2</w:t>
            </w:r>
            <w:r w:rsidRPr="4DFFCC9D" w:rsidR="2950D6AC">
              <w:rPr>
                <w:rFonts w:ascii="Times New Roman" w:hAnsi="Times New Roman" w:eastAsia="Times New Roman" w:cs="Times New Roman"/>
                <w:lang w:eastAsia="pl-PL"/>
              </w:rPr>
              <w:t>5</w:t>
            </w:r>
          </w:p>
        </w:tc>
        <w:tc>
          <w:tcPr>
            <w:tcW w:w="3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628CCDE6" w:rsidP="4DFFCC9D" w:rsidRDefault="628CCDE6" w14:paraId="222B9C63" w14:textId="43B09AB2">
            <w:pPr>
              <w:pStyle w:val="Normalny"/>
              <w:shd w:val="clear" w:color="auto" w:fill="FFFFFF" w:themeFill="background1"/>
              <w:spacing w:line="240" w:lineRule="auto"/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</w:pP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Praca z 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UPS’a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</w:t>
            </w:r>
            <w:r w:rsidRPr="4DFFCC9D" w:rsidR="1FC386F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2 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brak zasilania z 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sieci  UPS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 xml:space="preserve"> 2 (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obc</w:t>
            </w:r>
            <w:r w:rsidRPr="4DFFCC9D" w:rsidR="628CCDE6">
              <w:rPr>
                <w:rFonts w:ascii="Verdana" w:hAnsi="Verdana" w:eastAsia="Times New Roman" w:cs="Times New Roman"/>
                <w:color w:val="2C363A"/>
                <w:sz w:val="20"/>
                <w:szCs w:val="20"/>
                <w:lang w:eastAsia="pl-PL"/>
              </w:rPr>
              <w:t>. 200kW w Serwerowni 2)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P="4DFFCC9D" w:rsidRDefault="4DFFCC9D" w14:paraId="7C57ECFE" w14:textId="1C35FEC7">
            <w:pPr>
              <w:pStyle w:val="Normalny"/>
              <w:spacing w:line="240" w:lineRule="auto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1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RDefault="4DFFCC9D" w14:paraId="5A15538C" w14:textId="101CF67F"/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DFFCC9D" w:rsidRDefault="4DFFCC9D" w14:paraId="55D1ED69" w14:textId="4768C7C6"/>
        </w:tc>
      </w:tr>
    </w:tbl>
    <w:p w:rsidRPr="006A6C25" w:rsidR="006A6C25" w:rsidP="4DFFCC9D" w:rsidRDefault="006A6C25" w14:paraId="5D2A415A" w14:textId="29F82F3F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</w:rPr>
      </w:pPr>
      <w:r w:rsidRPr="4DFFCC9D" w:rsidR="1F2424AC">
        <w:rPr>
          <w:rFonts w:ascii="Times New Roman" w:hAnsi="Times New Roman" w:eastAsia="Times New Roman" w:cs="Times New Roman"/>
        </w:rPr>
        <w:t xml:space="preserve">Dopuszcza się łączenie ze sobą (prowadzenie równolegle) testów </w:t>
      </w:r>
      <w:r w:rsidRPr="4DFFCC9D" w:rsidR="78943302">
        <w:rPr>
          <w:rFonts w:ascii="Times New Roman" w:hAnsi="Times New Roman" w:eastAsia="Times New Roman" w:cs="Times New Roman"/>
        </w:rPr>
        <w:t>dla różnych pomieszczeń</w:t>
      </w:r>
      <w:r w:rsidRPr="4DFFCC9D" w:rsidR="66A3E592">
        <w:rPr>
          <w:rFonts w:ascii="Times New Roman" w:hAnsi="Times New Roman" w:eastAsia="Times New Roman" w:cs="Times New Roman"/>
        </w:rPr>
        <w:t xml:space="preserve"> w zakresie testów systemu klimatyzacji. W zakresie testów </w:t>
      </w:r>
      <w:r w:rsidRPr="4DFFCC9D" w:rsidR="66A3E592">
        <w:rPr>
          <w:rFonts w:ascii="Times New Roman" w:hAnsi="Times New Roman" w:eastAsia="Times New Roman" w:cs="Times New Roman"/>
        </w:rPr>
        <w:t>UPS’ów</w:t>
      </w:r>
      <w:r w:rsidRPr="4DFFCC9D" w:rsidR="66A3E592">
        <w:rPr>
          <w:rFonts w:ascii="Times New Roman" w:hAnsi="Times New Roman" w:eastAsia="Times New Roman" w:cs="Times New Roman"/>
        </w:rPr>
        <w:t xml:space="preserve"> należy wykonać je oddzielnie</w:t>
      </w:r>
      <w:r w:rsidRPr="4DFFCC9D" w:rsidR="78943302">
        <w:rPr>
          <w:rFonts w:ascii="Times New Roman" w:hAnsi="Times New Roman" w:eastAsia="Times New Roman" w:cs="Times New Roman"/>
        </w:rPr>
        <w:t>.</w:t>
      </w:r>
    </w:p>
    <w:p w:rsidRPr="006A6C25" w:rsidR="006A6C25" w:rsidP="4DFFCC9D" w:rsidRDefault="006A6C25" w14:paraId="2CDD962C" w14:textId="5F436193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18"/>
          <w:szCs w:val="18"/>
          <w:lang w:eastAsia="pl-PL"/>
          <w14:ligatures w14:val="none"/>
        </w:rPr>
      </w:pPr>
      <w:r w:rsidRPr="006A6C25" w:rsidR="6228AA14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>Do raportu należy dołączyć dane pomiarowe z całego okresu prowadzenia testów</w:t>
      </w:r>
      <w:r w:rsidRPr="006A6C25" w:rsidR="055D1CA6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 xml:space="preserve"> w formie danych tabelarycznych (pliki </w:t>
      </w:r>
      <w:r w:rsidRPr="006A6C25" w:rsidR="055D1CA6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>csv</w:t>
      </w:r>
      <w:r w:rsidRPr="006A6C25" w:rsidR="799123C3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 xml:space="preserve"> lub xls</w:t>
      </w:r>
      <w:r w:rsidRPr="006A6C25" w:rsidR="055D1CA6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>) i wykresów</w:t>
      </w:r>
      <w:r w:rsidRPr="006A6C25" w:rsidR="6228AA14">
        <w:rPr>
          <w:rFonts w:ascii="Times New Roman" w:hAnsi="Times New Roman" w:eastAsia="Times New Roman" w:cs="Times New Roman"/>
          <w:b w:val="1"/>
          <w:bCs w:val="1"/>
          <w:kern w:val="0"/>
          <w:lang w:eastAsia="pl-PL"/>
          <w14:ligatures w14:val="none"/>
        </w:rPr>
        <w:t>.</w:t>
      </w:r>
      <w:r w:rsidRPr="006A6C25" w:rsidR="6228AA14">
        <w:rPr>
          <w:rFonts w:ascii="Times New Roman" w:hAnsi="Times New Roman" w:eastAsia="Times New Roman" w:cs="Times New Roman"/>
          <w:kern w:val="0"/>
          <w:lang w:eastAsia="pl-PL"/>
          <w14:ligatures w14:val="none"/>
        </w:rPr>
        <w:t> </w:t>
      </w:r>
    </w:p>
    <w:p w:rsidR="002B0D89" w:rsidRDefault="002B0D89" w14:paraId="5C89C357" w14:textId="77777777"/>
    <w:sectPr w:rsidR="002B0D8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DD0"/>
    <w:multiLevelType w:val="multilevel"/>
    <w:tmpl w:val="148A7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347F1"/>
    <w:multiLevelType w:val="multilevel"/>
    <w:tmpl w:val="50AE8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520BE"/>
    <w:multiLevelType w:val="multilevel"/>
    <w:tmpl w:val="B57AA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E6ABC"/>
    <w:multiLevelType w:val="multilevel"/>
    <w:tmpl w:val="F3FEF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52045"/>
    <w:multiLevelType w:val="multilevel"/>
    <w:tmpl w:val="3D9A9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77988"/>
    <w:multiLevelType w:val="multilevel"/>
    <w:tmpl w:val="507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2456478"/>
    <w:multiLevelType w:val="multilevel"/>
    <w:tmpl w:val="2B8CD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32564"/>
    <w:multiLevelType w:val="multilevel"/>
    <w:tmpl w:val="465A4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22F6C"/>
    <w:multiLevelType w:val="multilevel"/>
    <w:tmpl w:val="E1C0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67148"/>
    <w:multiLevelType w:val="multilevel"/>
    <w:tmpl w:val="4FFE1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B2248"/>
    <w:multiLevelType w:val="multilevel"/>
    <w:tmpl w:val="B4CC9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1B14C3"/>
    <w:multiLevelType w:val="multilevel"/>
    <w:tmpl w:val="8496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335B5"/>
    <w:multiLevelType w:val="multilevel"/>
    <w:tmpl w:val="1D1C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06B0305"/>
    <w:multiLevelType w:val="multilevel"/>
    <w:tmpl w:val="EDE8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C27915"/>
    <w:multiLevelType w:val="multilevel"/>
    <w:tmpl w:val="CF466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54845"/>
    <w:multiLevelType w:val="multilevel"/>
    <w:tmpl w:val="74F4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17FE5"/>
    <w:multiLevelType w:val="multilevel"/>
    <w:tmpl w:val="778CD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73DA1"/>
    <w:multiLevelType w:val="multilevel"/>
    <w:tmpl w:val="062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48023914">
    <w:abstractNumId w:val="11"/>
  </w:num>
  <w:num w:numId="2" w16cid:durableId="1138493393">
    <w:abstractNumId w:val="15"/>
  </w:num>
  <w:num w:numId="3" w16cid:durableId="895165188">
    <w:abstractNumId w:val="7"/>
  </w:num>
  <w:num w:numId="4" w16cid:durableId="2070952900">
    <w:abstractNumId w:val="10"/>
  </w:num>
  <w:num w:numId="5" w16cid:durableId="141435987">
    <w:abstractNumId w:val="1"/>
  </w:num>
  <w:num w:numId="6" w16cid:durableId="920330190">
    <w:abstractNumId w:val="2"/>
  </w:num>
  <w:num w:numId="7" w16cid:durableId="756561073">
    <w:abstractNumId w:val="6"/>
  </w:num>
  <w:num w:numId="8" w16cid:durableId="1092630372">
    <w:abstractNumId w:val="0"/>
  </w:num>
  <w:num w:numId="9" w16cid:durableId="1851021169">
    <w:abstractNumId w:val="17"/>
  </w:num>
  <w:num w:numId="10" w16cid:durableId="1942909950">
    <w:abstractNumId w:val="5"/>
  </w:num>
  <w:num w:numId="11" w16cid:durableId="257062868">
    <w:abstractNumId w:val="12"/>
  </w:num>
  <w:num w:numId="12" w16cid:durableId="422606487">
    <w:abstractNumId w:val="13"/>
  </w:num>
  <w:num w:numId="13" w16cid:durableId="202912116">
    <w:abstractNumId w:val="16"/>
  </w:num>
  <w:num w:numId="14" w16cid:durableId="1056205068">
    <w:abstractNumId w:val="8"/>
  </w:num>
  <w:num w:numId="15" w16cid:durableId="428937438">
    <w:abstractNumId w:val="3"/>
  </w:num>
  <w:num w:numId="16" w16cid:durableId="308824311">
    <w:abstractNumId w:val="9"/>
  </w:num>
  <w:num w:numId="17" w16cid:durableId="1820923462">
    <w:abstractNumId w:val="14"/>
  </w:num>
  <w:num w:numId="18" w16cid:durableId="57744434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25"/>
    <w:rsid w:val="002B0D89"/>
    <w:rsid w:val="006A6C25"/>
    <w:rsid w:val="00A84080"/>
    <w:rsid w:val="013C050C"/>
    <w:rsid w:val="01503BEC"/>
    <w:rsid w:val="018927FB"/>
    <w:rsid w:val="021E4FBF"/>
    <w:rsid w:val="0278FD6F"/>
    <w:rsid w:val="03897571"/>
    <w:rsid w:val="03A0F7C3"/>
    <w:rsid w:val="04170B3B"/>
    <w:rsid w:val="0434C45D"/>
    <w:rsid w:val="047B9259"/>
    <w:rsid w:val="0535C6A2"/>
    <w:rsid w:val="0544B5AA"/>
    <w:rsid w:val="055D1CA6"/>
    <w:rsid w:val="05740186"/>
    <w:rsid w:val="059C7714"/>
    <w:rsid w:val="05C75812"/>
    <w:rsid w:val="061C2D5E"/>
    <w:rsid w:val="061E5532"/>
    <w:rsid w:val="065917F6"/>
    <w:rsid w:val="067711AA"/>
    <w:rsid w:val="0731AF84"/>
    <w:rsid w:val="076A9734"/>
    <w:rsid w:val="077D849B"/>
    <w:rsid w:val="07E1FA4F"/>
    <w:rsid w:val="0810CAE0"/>
    <w:rsid w:val="0812E20B"/>
    <w:rsid w:val="088D9143"/>
    <w:rsid w:val="08ABA248"/>
    <w:rsid w:val="08ABA248"/>
    <w:rsid w:val="08FEF8D4"/>
    <w:rsid w:val="0944F02E"/>
    <w:rsid w:val="09B280F8"/>
    <w:rsid w:val="0A07A897"/>
    <w:rsid w:val="0A4BE831"/>
    <w:rsid w:val="0AA15F4F"/>
    <w:rsid w:val="0B7B7F24"/>
    <w:rsid w:val="0BE3430A"/>
    <w:rsid w:val="0C84EB96"/>
    <w:rsid w:val="0CFF7B8B"/>
    <w:rsid w:val="0D7930F1"/>
    <w:rsid w:val="0D7D16F2"/>
    <w:rsid w:val="0D8CC4C1"/>
    <w:rsid w:val="0E22749F"/>
    <w:rsid w:val="0E490506"/>
    <w:rsid w:val="0FC98DCB"/>
    <w:rsid w:val="1006E5BB"/>
    <w:rsid w:val="106552EC"/>
    <w:rsid w:val="116856D8"/>
    <w:rsid w:val="11735345"/>
    <w:rsid w:val="11951F6E"/>
    <w:rsid w:val="121D67B0"/>
    <w:rsid w:val="121D67B0"/>
    <w:rsid w:val="141066A8"/>
    <w:rsid w:val="1464129E"/>
    <w:rsid w:val="14653264"/>
    <w:rsid w:val="155F8DF6"/>
    <w:rsid w:val="158C210C"/>
    <w:rsid w:val="15EF0338"/>
    <w:rsid w:val="16A8C7A3"/>
    <w:rsid w:val="16F3401C"/>
    <w:rsid w:val="174DB594"/>
    <w:rsid w:val="175D44AC"/>
    <w:rsid w:val="176502EB"/>
    <w:rsid w:val="17A61A0F"/>
    <w:rsid w:val="17C956E5"/>
    <w:rsid w:val="186F49CE"/>
    <w:rsid w:val="1882A6B8"/>
    <w:rsid w:val="188CA934"/>
    <w:rsid w:val="191D0A24"/>
    <w:rsid w:val="191D0A24"/>
    <w:rsid w:val="1953F073"/>
    <w:rsid w:val="197CD1E2"/>
    <w:rsid w:val="1987A887"/>
    <w:rsid w:val="199C60A8"/>
    <w:rsid w:val="19F06011"/>
    <w:rsid w:val="1A9CA3AD"/>
    <w:rsid w:val="1B08E52D"/>
    <w:rsid w:val="1B383109"/>
    <w:rsid w:val="1B383109"/>
    <w:rsid w:val="1B841BD9"/>
    <w:rsid w:val="1C6BDEDE"/>
    <w:rsid w:val="1CD4016A"/>
    <w:rsid w:val="1D4D8541"/>
    <w:rsid w:val="1DF9E6AD"/>
    <w:rsid w:val="1DFA7F0D"/>
    <w:rsid w:val="1E06AB03"/>
    <w:rsid w:val="1E5AB8B1"/>
    <w:rsid w:val="1ECD8F66"/>
    <w:rsid w:val="1EE93D1C"/>
    <w:rsid w:val="1F2424AC"/>
    <w:rsid w:val="1F564F20"/>
    <w:rsid w:val="1FC386F6"/>
    <w:rsid w:val="1FD35CA6"/>
    <w:rsid w:val="1FDC5650"/>
    <w:rsid w:val="1FDFFFD1"/>
    <w:rsid w:val="1FFA72FD"/>
    <w:rsid w:val="20457982"/>
    <w:rsid w:val="207003EC"/>
    <w:rsid w:val="209A8838"/>
    <w:rsid w:val="209AD2C0"/>
    <w:rsid w:val="20A9DE62"/>
    <w:rsid w:val="20D3E7CC"/>
    <w:rsid w:val="217826B1"/>
    <w:rsid w:val="21F7F9BB"/>
    <w:rsid w:val="2214E486"/>
    <w:rsid w:val="22690FF4"/>
    <w:rsid w:val="230C098C"/>
    <w:rsid w:val="2352D704"/>
    <w:rsid w:val="236D2828"/>
    <w:rsid w:val="2414C42E"/>
    <w:rsid w:val="24A4C24F"/>
    <w:rsid w:val="24A7D9ED"/>
    <w:rsid w:val="25489643"/>
    <w:rsid w:val="2605963B"/>
    <w:rsid w:val="2688E737"/>
    <w:rsid w:val="26CE3A3C"/>
    <w:rsid w:val="26FE7F01"/>
    <w:rsid w:val="27F0C747"/>
    <w:rsid w:val="2816455A"/>
    <w:rsid w:val="2853E1B8"/>
    <w:rsid w:val="286A0A9D"/>
    <w:rsid w:val="28AB4439"/>
    <w:rsid w:val="28E51016"/>
    <w:rsid w:val="2950D6AC"/>
    <w:rsid w:val="29F15AC2"/>
    <w:rsid w:val="29F8113E"/>
    <w:rsid w:val="2A147A25"/>
    <w:rsid w:val="2AA6FCE4"/>
    <w:rsid w:val="2AF4959A"/>
    <w:rsid w:val="2C8D35D3"/>
    <w:rsid w:val="2CE55274"/>
    <w:rsid w:val="2E2EA293"/>
    <w:rsid w:val="2E4EBC33"/>
    <w:rsid w:val="2F43C1BF"/>
    <w:rsid w:val="2F59CA1D"/>
    <w:rsid w:val="30171AF1"/>
    <w:rsid w:val="3029B05A"/>
    <w:rsid w:val="30979A40"/>
    <w:rsid w:val="30B8A5F3"/>
    <w:rsid w:val="31865CF5"/>
    <w:rsid w:val="31FCA391"/>
    <w:rsid w:val="320276AD"/>
    <w:rsid w:val="32AA2D02"/>
    <w:rsid w:val="32D55B04"/>
    <w:rsid w:val="337EBD69"/>
    <w:rsid w:val="34BBA01A"/>
    <w:rsid w:val="34FD249F"/>
    <w:rsid w:val="35344453"/>
    <w:rsid w:val="35F8473D"/>
    <w:rsid w:val="366B1482"/>
    <w:rsid w:val="366B1482"/>
    <w:rsid w:val="3679FE82"/>
    <w:rsid w:val="368A3E8D"/>
    <w:rsid w:val="36AFF5CC"/>
    <w:rsid w:val="36F727E8"/>
    <w:rsid w:val="3709C90C"/>
    <w:rsid w:val="37E4270B"/>
    <w:rsid w:val="38362A8E"/>
    <w:rsid w:val="3878F3EE"/>
    <w:rsid w:val="39C14CF6"/>
    <w:rsid w:val="3A2A5F49"/>
    <w:rsid w:val="3A4F447C"/>
    <w:rsid w:val="3B5DDF17"/>
    <w:rsid w:val="3BE50A2C"/>
    <w:rsid w:val="3C31A940"/>
    <w:rsid w:val="3CE2506E"/>
    <w:rsid w:val="3DAB97B8"/>
    <w:rsid w:val="3E6AE70C"/>
    <w:rsid w:val="3E6CCD83"/>
    <w:rsid w:val="3F42FEFF"/>
    <w:rsid w:val="3F55066B"/>
    <w:rsid w:val="3FEF7587"/>
    <w:rsid w:val="4005BACF"/>
    <w:rsid w:val="4013C58E"/>
    <w:rsid w:val="40ADBBA5"/>
    <w:rsid w:val="40E3387A"/>
    <w:rsid w:val="418B45E8"/>
    <w:rsid w:val="41A68AC9"/>
    <w:rsid w:val="42C58F6E"/>
    <w:rsid w:val="43425B2A"/>
    <w:rsid w:val="441AD93C"/>
    <w:rsid w:val="44615FCF"/>
    <w:rsid w:val="449D30AB"/>
    <w:rsid w:val="465DD606"/>
    <w:rsid w:val="47922336"/>
    <w:rsid w:val="47990091"/>
    <w:rsid w:val="47FA876C"/>
    <w:rsid w:val="480E60D2"/>
    <w:rsid w:val="4813AFC9"/>
    <w:rsid w:val="48EE4A5F"/>
    <w:rsid w:val="4931D43E"/>
    <w:rsid w:val="494DF94F"/>
    <w:rsid w:val="498E1E4E"/>
    <w:rsid w:val="49C4B768"/>
    <w:rsid w:val="49C4B768"/>
    <w:rsid w:val="4B29D0C7"/>
    <w:rsid w:val="4B953311"/>
    <w:rsid w:val="4BC19727"/>
    <w:rsid w:val="4C0C90EE"/>
    <w:rsid w:val="4C1A3780"/>
    <w:rsid w:val="4C6D21FB"/>
    <w:rsid w:val="4CDF70CF"/>
    <w:rsid w:val="4CE087A3"/>
    <w:rsid w:val="4D109817"/>
    <w:rsid w:val="4D5D6788"/>
    <w:rsid w:val="4D70CF0C"/>
    <w:rsid w:val="4DFFCC9D"/>
    <w:rsid w:val="4E05A85B"/>
    <w:rsid w:val="4E0ABFE8"/>
    <w:rsid w:val="4E4C4B70"/>
    <w:rsid w:val="4EAE8450"/>
    <w:rsid w:val="4F7F64BC"/>
    <w:rsid w:val="4FF42CA4"/>
    <w:rsid w:val="50A2A509"/>
    <w:rsid w:val="50A9AF2B"/>
    <w:rsid w:val="50C4831A"/>
    <w:rsid w:val="5102B528"/>
    <w:rsid w:val="51761533"/>
    <w:rsid w:val="51801469"/>
    <w:rsid w:val="520E17F5"/>
    <w:rsid w:val="520F3B5C"/>
    <w:rsid w:val="5272FE04"/>
    <w:rsid w:val="52C45F96"/>
    <w:rsid w:val="52E785B4"/>
    <w:rsid w:val="5301321A"/>
    <w:rsid w:val="5312967E"/>
    <w:rsid w:val="531BE4CA"/>
    <w:rsid w:val="531FBC93"/>
    <w:rsid w:val="53802E38"/>
    <w:rsid w:val="5380CC49"/>
    <w:rsid w:val="53B92F0E"/>
    <w:rsid w:val="53FB5D44"/>
    <w:rsid w:val="545C51FD"/>
    <w:rsid w:val="54683668"/>
    <w:rsid w:val="54B7B52B"/>
    <w:rsid w:val="54DB0B79"/>
    <w:rsid w:val="54FA76E4"/>
    <w:rsid w:val="556B8176"/>
    <w:rsid w:val="55860185"/>
    <w:rsid w:val="55F478AC"/>
    <w:rsid w:val="577CE22D"/>
    <w:rsid w:val="57DCAB97"/>
    <w:rsid w:val="59046E29"/>
    <w:rsid w:val="5971FDF1"/>
    <w:rsid w:val="59DDC186"/>
    <w:rsid w:val="5A136A7F"/>
    <w:rsid w:val="5A1EB8E1"/>
    <w:rsid w:val="5B29911F"/>
    <w:rsid w:val="5B2AC072"/>
    <w:rsid w:val="5C43EE97"/>
    <w:rsid w:val="5C47E2EB"/>
    <w:rsid w:val="5C99A05A"/>
    <w:rsid w:val="5CE66E4A"/>
    <w:rsid w:val="5D60701E"/>
    <w:rsid w:val="5E448DC7"/>
    <w:rsid w:val="5E974EAB"/>
    <w:rsid w:val="5EBA6768"/>
    <w:rsid w:val="5EF90075"/>
    <w:rsid w:val="6034F010"/>
    <w:rsid w:val="603522E1"/>
    <w:rsid w:val="604E4A43"/>
    <w:rsid w:val="61917BB5"/>
    <w:rsid w:val="61EB54FE"/>
    <w:rsid w:val="62013191"/>
    <w:rsid w:val="620A47FD"/>
    <w:rsid w:val="6228AA14"/>
    <w:rsid w:val="628CCDE6"/>
    <w:rsid w:val="63653651"/>
    <w:rsid w:val="636CC3A3"/>
    <w:rsid w:val="6370868F"/>
    <w:rsid w:val="63CCB2F4"/>
    <w:rsid w:val="63CCB2F4"/>
    <w:rsid w:val="63DF8F9E"/>
    <w:rsid w:val="64084274"/>
    <w:rsid w:val="64715503"/>
    <w:rsid w:val="64DCF2DA"/>
    <w:rsid w:val="6547ABC5"/>
    <w:rsid w:val="66A3E592"/>
    <w:rsid w:val="66A46465"/>
    <w:rsid w:val="66E5D5DE"/>
    <w:rsid w:val="68045952"/>
    <w:rsid w:val="6815F074"/>
    <w:rsid w:val="6893E12E"/>
    <w:rsid w:val="692BD85D"/>
    <w:rsid w:val="695A1B2F"/>
    <w:rsid w:val="69B6AFEE"/>
    <w:rsid w:val="6A50E367"/>
    <w:rsid w:val="6A8BCD4A"/>
    <w:rsid w:val="6BD7837D"/>
    <w:rsid w:val="6C36D6C3"/>
    <w:rsid w:val="6C373D2F"/>
    <w:rsid w:val="6C80EC4B"/>
    <w:rsid w:val="6CBBD702"/>
    <w:rsid w:val="6CDBC9FA"/>
    <w:rsid w:val="6D07174C"/>
    <w:rsid w:val="6D4C9546"/>
    <w:rsid w:val="6D69C0B2"/>
    <w:rsid w:val="6DAA3724"/>
    <w:rsid w:val="6E45618D"/>
    <w:rsid w:val="6F79F66E"/>
    <w:rsid w:val="6FB27879"/>
    <w:rsid w:val="6FF8D411"/>
    <w:rsid w:val="707D966A"/>
    <w:rsid w:val="70CFA979"/>
    <w:rsid w:val="71C9A32A"/>
    <w:rsid w:val="72DA40E5"/>
    <w:rsid w:val="742859E0"/>
    <w:rsid w:val="74F900D4"/>
    <w:rsid w:val="75894501"/>
    <w:rsid w:val="760AD5C3"/>
    <w:rsid w:val="76B25A48"/>
    <w:rsid w:val="772223AA"/>
    <w:rsid w:val="775D3651"/>
    <w:rsid w:val="779522C5"/>
    <w:rsid w:val="786474D2"/>
    <w:rsid w:val="78943302"/>
    <w:rsid w:val="78BDF40B"/>
    <w:rsid w:val="799123C3"/>
    <w:rsid w:val="7A0457EF"/>
    <w:rsid w:val="7A133DD9"/>
    <w:rsid w:val="7A59C46C"/>
    <w:rsid w:val="7AAB828C"/>
    <w:rsid w:val="7B95E5DD"/>
    <w:rsid w:val="7BBF0A97"/>
    <w:rsid w:val="7BF594CD"/>
    <w:rsid w:val="7CE63F37"/>
    <w:rsid w:val="7D91652E"/>
    <w:rsid w:val="7DC50429"/>
    <w:rsid w:val="7DF5088D"/>
    <w:rsid w:val="7E046449"/>
    <w:rsid w:val="7E67EB23"/>
    <w:rsid w:val="7E769744"/>
    <w:rsid w:val="7F1DE85E"/>
    <w:rsid w:val="7F6418D5"/>
    <w:rsid w:val="7F7D8193"/>
    <w:rsid w:val="7F9F7492"/>
    <w:rsid w:val="7FD4F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87BC"/>
  <w15:chartTrackingRefBased/>
  <w15:docId w15:val="{1380BD71-5A80-4D05-97A6-F8F6A8B0ED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6A6C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character" w:styleId="eop" w:customStyle="1">
    <w:name w:val="eop"/>
    <w:basedOn w:val="Domylnaczcionkaakapitu"/>
    <w:rsid w:val="006A6C25"/>
  </w:style>
  <w:style w:type="character" w:styleId="normaltextrun" w:customStyle="1">
    <w:name w:val="normaltextrun"/>
    <w:basedOn w:val="Domylnaczcionkaakapitu"/>
    <w:rsid w:val="006A6C25"/>
  </w:style>
  <w:style w:type="character" w:styleId="scxw246009885" w:customStyle="1">
    <w:name w:val="scxw246009885"/>
    <w:basedOn w:val="Domylnaczcionkaakapitu"/>
    <w:rsid w:val="006A6C2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34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5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8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0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1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5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8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1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6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1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3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1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1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6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4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1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6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5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6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1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2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4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1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0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960FE18FE4D4B88D454713177E49D" ma:contentTypeVersion="10" ma:contentTypeDescription="Utwórz nowy dokument." ma:contentTypeScope="" ma:versionID="24790f3c9474125ebbf68516efdf8479">
  <xsd:schema xmlns:xsd="http://www.w3.org/2001/XMLSchema" xmlns:xs="http://www.w3.org/2001/XMLSchema" xmlns:p="http://schemas.microsoft.com/office/2006/metadata/properties" xmlns:ns2="8726ccf7-242d-4908-9bcc-a8111ce1bd65" xmlns:ns3="f3e941e5-384b-4e13-815e-d08d90f2c121" targetNamespace="http://schemas.microsoft.com/office/2006/metadata/properties" ma:root="true" ma:fieldsID="a510730c49c4a062dba9a17289179dc8" ns2:_="" ns3:_="">
    <xsd:import namespace="8726ccf7-242d-4908-9bcc-a8111ce1bd65"/>
    <xsd:import namespace="f3e941e5-384b-4e13-815e-d08d90f2c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ccf7-242d-4908-9bcc-a8111ce1b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941e5-384b-4e13-815e-d08d90f2c12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4cf80c1-23aa-4c16-9cba-0db099e6f236}" ma:internalName="TaxCatchAll" ma:showField="CatchAllData" ma:web="f3e941e5-384b-4e13-815e-d08d90f2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6ccf7-242d-4908-9bcc-a8111ce1bd65">
      <Terms xmlns="http://schemas.microsoft.com/office/infopath/2007/PartnerControls"/>
    </lcf76f155ced4ddcb4097134ff3c332f>
    <TaxCatchAll xmlns="f3e941e5-384b-4e13-815e-d08d90f2c121" xsi:nil="true"/>
  </documentManagement>
</p:properties>
</file>

<file path=customXml/itemProps1.xml><?xml version="1.0" encoding="utf-8"?>
<ds:datastoreItem xmlns:ds="http://schemas.openxmlformats.org/officeDocument/2006/customXml" ds:itemID="{D8096AAC-071E-4441-ADD0-5F24CD2774D3}"/>
</file>

<file path=customXml/itemProps2.xml><?xml version="1.0" encoding="utf-8"?>
<ds:datastoreItem xmlns:ds="http://schemas.openxmlformats.org/officeDocument/2006/customXml" ds:itemID="{A9A3D861-30D1-4EBA-BB34-B24A0A576325}"/>
</file>

<file path=customXml/itemProps3.xml><?xml version="1.0" encoding="utf-8"?>
<ds:datastoreItem xmlns:ds="http://schemas.openxmlformats.org/officeDocument/2006/customXml" ds:itemID="{0554F5B8-C8D3-4E31-8B27-F1357DF1B2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Śmiech</dc:creator>
  <cp:keywords/>
  <dc:description/>
  <cp:lastModifiedBy>Mariusz Śmiech</cp:lastModifiedBy>
  <cp:revision>3</cp:revision>
  <dcterms:created xsi:type="dcterms:W3CDTF">2024-01-05T06:46:00Z</dcterms:created>
  <dcterms:modified xsi:type="dcterms:W3CDTF">2024-01-05T14:18:19Z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0x010100E5E960FE18FE4D4B88D454713177E49D</vt:lpwstr>
  </property>
</Properties>
</file>