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517" w:rsidRPr="00286C3E" w:rsidRDefault="009A2517" w:rsidP="00931CDE">
      <w:pPr>
        <w:spacing w:line="276" w:lineRule="auto"/>
        <w:rPr>
          <w:rFonts w:cs="Arial"/>
        </w:rPr>
      </w:pPr>
    </w:p>
    <w:p w:rsidR="009A2517" w:rsidRPr="00286C3E" w:rsidRDefault="009A2517" w:rsidP="00931CDE">
      <w:pPr>
        <w:pBdr>
          <w:top w:val="single" w:sz="6" w:space="1" w:color="auto"/>
        </w:pBdr>
        <w:spacing w:line="276" w:lineRule="auto"/>
        <w:rPr>
          <w:rFonts w:cs="Arial"/>
        </w:rPr>
      </w:pPr>
    </w:p>
    <w:p w:rsidR="009A2517" w:rsidRPr="00210613" w:rsidRDefault="009A2517" w:rsidP="00931CDE">
      <w:pPr>
        <w:pStyle w:val="Tytu1"/>
        <w:spacing w:line="276" w:lineRule="auto"/>
        <w:jc w:val="both"/>
        <w:rPr>
          <w:rFonts w:cs="Arial"/>
          <w:sz w:val="20"/>
          <w:szCs w:val="20"/>
        </w:rPr>
      </w:pPr>
      <w:r w:rsidRPr="00210613">
        <w:rPr>
          <w:rFonts w:cs="Arial"/>
          <w:sz w:val="20"/>
          <w:szCs w:val="20"/>
        </w:rPr>
        <w:t>sTRONA TYTUŁOWA</w:t>
      </w:r>
    </w:p>
    <w:p w:rsidR="00CA0E7B" w:rsidRPr="00210613" w:rsidRDefault="00CA0E7B" w:rsidP="00931CDE">
      <w:pPr>
        <w:spacing w:line="276" w:lineRule="auto"/>
        <w:rPr>
          <w:rFonts w:cs="Arial"/>
        </w:rPr>
      </w:pPr>
    </w:p>
    <w:p w:rsidR="009A2517" w:rsidRPr="00210613" w:rsidRDefault="009A2517" w:rsidP="00931CDE">
      <w:pPr>
        <w:pBdr>
          <w:top w:val="single" w:sz="6" w:space="1" w:color="auto"/>
        </w:pBdr>
        <w:spacing w:line="276" w:lineRule="auto"/>
        <w:rPr>
          <w:rFonts w:cs="Arial"/>
        </w:rPr>
      </w:pPr>
    </w:p>
    <w:p w:rsidR="009A2517" w:rsidRPr="00210613" w:rsidRDefault="009A2517" w:rsidP="00931CDE">
      <w:pPr>
        <w:pStyle w:val="normal-single"/>
        <w:spacing w:line="276" w:lineRule="auto"/>
        <w:rPr>
          <w:rFonts w:cs="Arial"/>
        </w:rPr>
      </w:pPr>
      <w:r w:rsidRPr="00210613">
        <w:rPr>
          <w:rFonts w:cs="Arial"/>
        </w:rPr>
        <w:t>NAZWA ZAMIERZENIA BUDOWLANEGO:</w:t>
      </w:r>
    </w:p>
    <w:p w:rsidR="002F2847" w:rsidRPr="00210613" w:rsidRDefault="002F2847" w:rsidP="00931CDE">
      <w:pPr>
        <w:spacing w:line="276" w:lineRule="auto"/>
        <w:rPr>
          <w:rFonts w:cs="Arial"/>
          <w:caps/>
        </w:rPr>
      </w:pPr>
    </w:p>
    <w:p w:rsidR="00023C9B" w:rsidRPr="001D1B36" w:rsidRDefault="00023C9B" w:rsidP="00023C9B">
      <w:pPr>
        <w:rPr>
          <w:b/>
        </w:rPr>
      </w:pPr>
      <w:r w:rsidRPr="001D1B36">
        <w:rPr>
          <w:b/>
        </w:rPr>
        <w:t>ZAMIENNY PROJEKT BUDOWLANY DO PROJEKTU:</w:t>
      </w:r>
    </w:p>
    <w:p w:rsidR="00023C9B" w:rsidRPr="001D1B36" w:rsidRDefault="00023C9B" w:rsidP="00023C9B">
      <w:pPr>
        <w:pStyle w:val="Tytu1"/>
        <w:jc w:val="both"/>
        <w:rPr>
          <w:sz w:val="20"/>
          <w:szCs w:val="20"/>
        </w:rPr>
      </w:pPr>
      <w:r w:rsidRPr="001D1B36">
        <w:rPr>
          <w:sz w:val="20"/>
          <w:szCs w:val="20"/>
        </w:rPr>
        <w:t>„PRZYSTOSOWANIE PAWILONU D-8 DO AKTUALNYCH PRZEPISÓW PPOŻ. w zakresie budowlanym i technicznym -wraz z instalacjami wewnętrznymi: wody do celów ppoż, wentylacji mechanicznej, inst. elektryczną, DSO, SSP na działce 699/6 obr.4 Krowodrza w Krakowie” zatwierdzonego decyzją o pozwoleniu na budowę nr 355/2015 z dnia 16.02.2015r</w:t>
      </w:r>
    </w:p>
    <w:p w:rsidR="00023C9B" w:rsidRPr="001D1B36" w:rsidRDefault="00023C9B" w:rsidP="00023C9B">
      <w:pPr>
        <w:rPr>
          <w:rFonts w:cs="Arial"/>
          <w:b/>
          <w:i/>
        </w:rPr>
      </w:pPr>
      <w:r w:rsidRPr="001D1B36">
        <w:rPr>
          <w:rFonts w:cs="Arial"/>
          <w:b/>
        </w:rPr>
        <w:t>W ZAKRESIE:</w:t>
      </w:r>
    </w:p>
    <w:p w:rsidR="00023C9B" w:rsidRPr="001D1B36" w:rsidRDefault="00023C9B" w:rsidP="00023C9B">
      <w:pPr>
        <w:pStyle w:val="Tytu1"/>
        <w:jc w:val="both"/>
        <w:rPr>
          <w:sz w:val="20"/>
          <w:szCs w:val="20"/>
        </w:rPr>
      </w:pPr>
      <w:r w:rsidRPr="001D1B36">
        <w:rPr>
          <w:sz w:val="20"/>
          <w:szCs w:val="20"/>
        </w:rPr>
        <w:t xml:space="preserve">„PRZYSTOSOWANIE PAWILONU D-8 DO AKTUALNYCH PRZEPISÓW PPOŻ. w zakresie budowlanym i technicznym - wraz z instalacjami wewnętrznymi: INST.SANITARNE, inst. elektrycznE, likwidacja inst.gazu na działce 699/6 obr.4 Krowodrza w Krakowie” </w:t>
      </w:r>
    </w:p>
    <w:p w:rsidR="009D401D" w:rsidRPr="00210613" w:rsidRDefault="009D401D" w:rsidP="00931CDE">
      <w:pPr>
        <w:pStyle w:val="normal-single"/>
        <w:spacing w:line="276" w:lineRule="auto"/>
        <w:rPr>
          <w:rFonts w:cs="Arial"/>
        </w:rPr>
      </w:pPr>
    </w:p>
    <w:p w:rsidR="009A2517" w:rsidRPr="00210613" w:rsidRDefault="009A2517" w:rsidP="00931CDE">
      <w:pPr>
        <w:pBdr>
          <w:top w:val="single" w:sz="6" w:space="1" w:color="auto"/>
        </w:pBdr>
        <w:spacing w:line="276" w:lineRule="auto"/>
        <w:rPr>
          <w:rFonts w:cs="Arial"/>
        </w:rPr>
      </w:pPr>
    </w:p>
    <w:p w:rsidR="009A2517" w:rsidRPr="00210613" w:rsidRDefault="00942AF6" w:rsidP="00931CDE">
      <w:pPr>
        <w:pStyle w:val="normal-single"/>
        <w:spacing w:line="276" w:lineRule="auto"/>
        <w:rPr>
          <w:rFonts w:cs="Arial"/>
        </w:rPr>
      </w:pPr>
      <w:r w:rsidRPr="00210613">
        <w:rPr>
          <w:rFonts w:cs="Arial"/>
        </w:rPr>
        <w:t>ARCHITEKTURA</w:t>
      </w:r>
    </w:p>
    <w:p w:rsidR="009A2517" w:rsidRPr="00210613" w:rsidRDefault="009A2517" w:rsidP="00931CDE">
      <w:pPr>
        <w:pStyle w:val="normal-single"/>
        <w:spacing w:line="276" w:lineRule="auto"/>
        <w:rPr>
          <w:rFonts w:cs="Arial"/>
        </w:rPr>
      </w:pPr>
    </w:p>
    <w:p w:rsidR="009A2517" w:rsidRPr="00210613" w:rsidRDefault="009A2517" w:rsidP="00931CDE">
      <w:pPr>
        <w:pBdr>
          <w:top w:val="single" w:sz="6" w:space="1" w:color="auto"/>
        </w:pBdr>
        <w:spacing w:line="276" w:lineRule="auto"/>
        <w:rPr>
          <w:rFonts w:cs="Arial"/>
        </w:rPr>
      </w:pPr>
    </w:p>
    <w:p w:rsidR="0077350B" w:rsidRPr="00210613" w:rsidRDefault="0077350B" w:rsidP="00931CDE">
      <w:pPr>
        <w:spacing w:line="276" w:lineRule="auto"/>
        <w:rPr>
          <w:rFonts w:cs="Arial"/>
        </w:rPr>
      </w:pPr>
    </w:p>
    <w:p w:rsidR="0077350B" w:rsidRPr="00210613" w:rsidRDefault="0077350B" w:rsidP="00931CDE">
      <w:pPr>
        <w:spacing w:line="276" w:lineRule="auto"/>
        <w:rPr>
          <w:rFonts w:cs="Arial"/>
        </w:rPr>
      </w:pPr>
    </w:p>
    <w:p w:rsidR="0077350B" w:rsidRPr="00210613" w:rsidRDefault="0077350B" w:rsidP="00931CDE">
      <w:pPr>
        <w:spacing w:line="276" w:lineRule="auto"/>
        <w:rPr>
          <w:rFonts w:cs="Arial"/>
        </w:rPr>
      </w:pPr>
    </w:p>
    <w:p w:rsidR="00AF5FCC" w:rsidRPr="00210613" w:rsidRDefault="00AF5FCC" w:rsidP="00931CDE">
      <w:pPr>
        <w:spacing w:line="276" w:lineRule="auto"/>
        <w:rPr>
          <w:rFonts w:cs="Arial"/>
        </w:rPr>
      </w:pPr>
    </w:p>
    <w:p w:rsidR="00491326" w:rsidRPr="00210613" w:rsidRDefault="00491326" w:rsidP="00931CDE">
      <w:pPr>
        <w:spacing w:line="276" w:lineRule="auto"/>
        <w:rPr>
          <w:rFonts w:cs="Arial"/>
        </w:rPr>
      </w:pPr>
    </w:p>
    <w:p w:rsidR="00E84754" w:rsidRPr="00210613" w:rsidRDefault="00E84754" w:rsidP="00931CDE">
      <w:pPr>
        <w:spacing w:line="276" w:lineRule="auto"/>
        <w:rPr>
          <w:rFonts w:cs="Arial"/>
        </w:rPr>
      </w:pPr>
    </w:p>
    <w:p w:rsidR="00286C3E" w:rsidRPr="00210613" w:rsidRDefault="00286C3E" w:rsidP="00931CDE">
      <w:pPr>
        <w:spacing w:line="276" w:lineRule="auto"/>
        <w:rPr>
          <w:rFonts w:cs="Arial"/>
        </w:rPr>
      </w:pPr>
    </w:p>
    <w:p w:rsidR="00E84754" w:rsidRPr="00210613" w:rsidRDefault="00E84754" w:rsidP="00931CDE">
      <w:pPr>
        <w:spacing w:line="276" w:lineRule="auto"/>
        <w:rPr>
          <w:rFonts w:cs="Arial"/>
        </w:rPr>
      </w:pPr>
    </w:p>
    <w:p w:rsidR="0077350B" w:rsidRPr="00210613" w:rsidRDefault="0077350B" w:rsidP="00931CDE">
      <w:pPr>
        <w:spacing w:line="276" w:lineRule="auto"/>
        <w:rPr>
          <w:rFonts w:cs="Arial"/>
        </w:rPr>
      </w:pPr>
    </w:p>
    <w:p w:rsidR="0077350B" w:rsidRPr="00210613" w:rsidRDefault="0077350B" w:rsidP="00931CDE">
      <w:pPr>
        <w:pStyle w:val="kreska"/>
        <w:spacing w:line="276" w:lineRule="auto"/>
        <w:rPr>
          <w:rFonts w:cs="Arial"/>
        </w:rPr>
      </w:pPr>
    </w:p>
    <w:p w:rsidR="00C564DF" w:rsidRPr="00210613" w:rsidRDefault="00C564DF" w:rsidP="00931CDE">
      <w:pPr>
        <w:pStyle w:val="tabelkatyt"/>
        <w:spacing w:line="276" w:lineRule="auto"/>
        <w:rPr>
          <w:rFonts w:cs="Arial"/>
        </w:rPr>
      </w:pPr>
      <w:r w:rsidRPr="00210613">
        <w:rPr>
          <w:rFonts w:cs="Arial"/>
        </w:rPr>
        <w:t>OBIEKT:</w:t>
      </w:r>
      <w:r w:rsidRPr="00210613">
        <w:rPr>
          <w:rFonts w:cs="Arial"/>
        </w:rPr>
        <w:tab/>
      </w:r>
      <w:r w:rsidRPr="00210613">
        <w:rPr>
          <w:rFonts w:cs="Arial"/>
        </w:rPr>
        <w:tab/>
        <w:t>PAWILON D-8 WYDZIAŁ ODLEWNICYWA, AGH</w:t>
      </w:r>
    </w:p>
    <w:p w:rsidR="00C564DF" w:rsidRPr="00210613" w:rsidRDefault="00C564DF" w:rsidP="00931CDE">
      <w:pPr>
        <w:pStyle w:val="tabelkatyt"/>
        <w:spacing w:line="276" w:lineRule="auto"/>
        <w:rPr>
          <w:rFonts w:cs="Arial"/>
        </w:rPr>
      </w:pPr>
      <w:r w:rsidRPr="00210613">
        <w:rPr>
          <w:rFonts w:cs="Arial"/>
        </w:rPr>
        <w:t>ADRES:</w:t>
      </w:r>
      <w:r w:rsidRPr="00210613">
        <w:rPr>
          <w:rFonts w:cs="Arial"/>
        </w:rPr>
        <w:tab/>
      </w:r>
      <w:r w:rsidRPr="00210613">
        <w:rPr>
          <w:rFonts w:cs="Arial"/>
        </w:rPr>
        <w:tab/>
        <w:t>UL. REYMONTA 23; 30-059 KRAKÓW</w:t>
      </w:r>
    </w:p>
    <w:p w:rsidR="00C564DF" w:rsidRPr="00210613" w:rsidRDefault="00C564DF" w:rsidP="00931CDE">
      <w:pPr>
        <w:pStyle w:val="tabelkatyt"/>
        <w:spacing w:line="276" w:lineRule="auto"/>
        <w:rPr>
          <w:rFonts w:cs="Arial"/>
        </w:rPr>
      </w:pPr>
      <w:r w:rsidRPr="00210613">
        <w:rPr>
          <w:rFonts w:cs="Arial"/>
        </w:rPr>
        <w:tab/>
      </w:r>
      <w:r w:rsidRPr="00210613">
        <w:rPr>
          <w:rFonts w:cs="Arial"/>
        </w:rPr>
        <w:tab/>
        <w:t>DZIAŁKI: 699/6</w:t>
      </w:r>
    </w:p>
    <w:p w:rsidR="00C564DF" w:rsidRPr="00210613" w:rsidRDefault="00C564DF" w:rsidP="00931CDE">
      <w:pPr>
        <w:pStyle w:val="tabelkatyt"/>
        <w:spacing w:line="276" w:lineRule="auto"/>
        <w:rPr>
          <w:rFonts w:cs="Arial"/>
        </w:rPr>
      </w:pPr>
      <w:r w:rsidRPr="00210613">
        <w:rPr>
          <w:rFonts w:cs="Arial"/>
        </w:rPr>
        <w:tab/>
      </w:r>
      <w:r w:rsidRPr="00210613">
        <w:rPr>
          <w:rFonts w:cs="Arial"/>
        </w:rPr>
        <w:tab/>
        <w:t>OBRĘB 04; KROWODRZA</w:t>
      </w:r>
    </w:p>
    <w:p w:rsidR="00C564DF" w:rsidRPr="00210613" w:rsidRDefault="00C564DF" w:rsidP="00931CDE">
      <w:pPr>
        <w:pStyle w:val="tabelkatyt"/>
        <w:spacing w:line="276" w:lineRule="auto"/>
        <w:rPr>
          <w:rFonts w:cs="Arial"/>
        </w:rPr>
      </w:pPr>
      <w:r w:rsidRPr="00210613">
        <w:rPr>
          <w:rFonts w:cs="Arial"/>
        </w:rPr>
        <w:t>INWESTOR:</w:t>
      </w:r>
      <w:r w:rsidRPr="00210613">
        <w:rPr>
          <w:rFonts w:cs="Arial"/>
        </w:rPr>
        <w:tab/>
      </w:r>
      <w:r w:rsidRPr="00210613">
        <w:rPr>
          <w:rFonts w:cs="Arial"/>
        </w:rPr>
        <w:tab/>
        <w:t>AKADEMIA GÓRNICZO-HUTNICZA</w:t>
      </w:r>
    </w:p>
    <w:p w:rsidR="00C564DF" w:rsidRPr="00210613" w:rsidRDefault="00C564DF" w:rsidP="00931CDE">
      <w:pPr>
        <w:pStyle w:val="tabelkatyt"/>
        <w:spacing w:line="276" w:lineRule="auto"/>
        <w:rPr>
          <w:rFonts w:cs="Arial"/>
        </w:rPr>
      </w:pPr>
      <w:r w:rsidRPr="00210613">
        <w:rPr>
          <w:rFonts w:cs="Arial"/>
        </w:rPr>
        <w:t>ADRES:</w:t>
      </w:r>
      <w:r w:rsidRPr="00210613">
        <w:rPr>
          <w:rFonts w:cs="Arial"/>
        </w:rPr>
        <w:tab/>
      </w:r>
      <w:r w:rsidRPr="00210613">
        <w:rPr>
          <w:rFonts w:cs="Arial"/>
        </w:rPr>
        <w:tab/>
        <w:t>AL.MICKIEWICZA 30; KRAKÓW</w:t>
      </w:r>
    </w:p>
    <w:p w:rsidR="0077350B" w:rsidRPr="00210613" w:rsidRDefault="0077350B" w:rsidP="00931CDE">
      <w:pPr>
        <w:spacing w:line="276" w:lineRule="auto"/>
        <w:rPr>
          <w:rFonts w:cs="Arial"/>
        </w:rPr>
      </w:pPr>
    </w:p>
    <w:p w:rsidR="0077350B" w:rsidRPr="00210613" w:rsidRDefault="0077350B" w:rsidP="00931CDE">
      <w:pPr>
        <w:pStyle w:val="kreska"/>
        <w:spacing w:line="276" w:lineRule="auto"/>
        <w:rPr>
          <w:rFonts w:cs="Arial"/>
        </w:rPr>
      </w:pPr>
    </w:p>
    <w:p w:rsidR="0077350B" w:rsidRPr="00210613" w:rsidRDefault="0077350B" w:rsidP="00931CDE">
      <w:pPr>
        <w:pStyle w:val="tabelkatyt"/>
        <w:spacing w:line="276" w:lineRule="auto"/>
        <w:rPr>
          <w:rFonts w:cs="Arial"/>
        </w:rPr>
      </w:pPr>
      <w:r w:rsidRPr="00210613">
        <w:rPr>
          <w:rFonts w:cs="Arial"/>
        </w:rPr>
        <w:t>GŁ. PROJEKTANT:</w:t>
      </w:r>
      <w:r w:rsidRPr="00210613">
        <w:rPr>
          <w:rFonts w:cs="Arial"/>
        </w:rPr>
        <w:tab/>
      </w:r>
      <w:r w:rsidRPr="00210613">
        <w:rPr>
          <w:rFonts w:cs="Arial"/>
        </w:rPr>
        <w:tab/>
        <w:t>MGR INŻ. ARCH. BORYS</w:t>
      </w:r>
      <w:r w:rsidR="00AD41EB" w:rsidRPr="00210613">
        <w:rPr>
          <w:rFonts w:cs="Arial"/>
        </w:rPr>
        <w:t>Ł</w:t>
      </w:r>
      <w:r w:rsidRPr="00210613">
        <w:rPr>
          <w:rFonts w:cs="Arial"/>
        </w:rPr>
        <w:t>AW CZARAKCZIEW</w:t>
      </w:r>
    </w:p>
    <w:p w:rsidR="0077350B" w:rsidRPr="00210613" w:rsidRDefault="0077350B" w:rsidP="00931CDE">
      <w:pPr>
        <w:pStyle w:val="tabelkatyt"/>
        <w:spacing w:line="276" w:lineRule="auto"/>
        <w:rPr>
          <w:rFonts w:cs="Arial"/>
        </w:rPr>
      </w:pPr>
      <w:r w:rsidRPr="00210613">
        <w:rPr>
          <w:rFonts w:cs="Arial"/>
        </w:rPr>
        <w:t>UPRAWNIENIA:</w:t>
      </w:r>
      <w:r w:rsidRPr="00210613">
        <w:rPr>
          <w:rFonts w:cs="Arial"/>
        </w:rPr>
        <w:tab/>
      </w:r>
      <w:r w:rsidRPr="00210613">
        <w:rPr>
          <w:rFonts w:cs="Arial"/>
        </w:rPr>
        <w:tab/>
        <w:t xml:space="preserve">RP – </w:t>
      </w:r>
      <w:proofErr w:type="spellStart"/>
      <w:r w:rsidRPr="00210613">
        <w:rPr>
          <w:rFonts w:cs="Arial"/>
        </w:rPr>
        <w:t>Upr</w:t>
      </w:r>
      <w:proofErr w:type="spellEnd"/>
      <w:r w:rsidRPr="00210613">
        <w:rPr>
          <w:rFonts w:cs="Arial"/>
        </w:rPr>
        <w:t>. 11/93</w:t>
      </w:r>
    </w:p>
    <w:p w:rsidR="0077350B" w:rsidRPr="00210613" w:rsidRDefault="0077350B" w:rsidP="00931CDE">
      <w:pPr>
        <w:pStyle w:val="tabelkatyt"/>
        <w:spacing w:line="276" w:lineRule="auto"/>
        <w:rPr>
          <w:rFonts w:cs="Arial"/>
        </w:rPr>
      </w:pPr>
      <w:r w:rsidRPr="00210613">
        <w:rPr>
          <w:rFonts w:cs="Arial"/>
        </w:rPr>
        <w:t>SPRAWDZAJĄCY:</w:t>
      </w:r>
      <w:r w:rsidRPr="00210613">
        <w:rPr>
          <w:rFonts w:cs="Arial"/>
        </w:rPr>
        <w:tab/>
      </w:r>
      <w:r w:rsidRPr="00210613">
        <w:rPr>
          <w:rFonts w:cs="Arial"/>
        </w:rPr>
        <w:tab/>
      </w:r>
      <w:r w:rsidR="00C564DF" w:rsidRPr="00210613">
        <w:rPr>
          <w:rFonts w:cs="Arial"/>
        </w:rPr>
        <w:t xml:space="preserve">MGR INŻ. ARCH. </w:t>
      </w:r>
      <w:r w:rsidR="00C75CDD" w:rsidRPr="00210613">
        <w:rPr>
          <w:rFonts w:cs="Arial"/>
        </w:rPr>
        <w:t>SŁAWOMIR KOGUT</w:t>
      </w:r>
    </w:p>
    <w:p w:rsidR="0077350B" w:rsidRPr="00210613" w:rsidRDefault="0077350B" w:rsidP="00931CDE">
      <w:pPr>
        <w:pStyle w:val="tabelkatyt"/>
        <w:spacing w:line="276" w:lineRule="auto"/>
        <w:rPr>
          <w:rFonts w:cs="Arial"/>
        </w:rPr>
      </w:pPr>
      <w:r w:rsidRPr="00210613">
        <w:rPr>
          <w:rFonts w:cs="Arial"/>
        </w:rPr>
        <w:t>UPRAWNIENIA:</w:t>
      </w:r>
      <w:r w:rsidRPr="00210613">
        <w:rPr>
          <w:rFonts w:cs="Arial"/>
        </w:rPr>
        <w:tab/>
      </w:r>
      <w:r w:rsidRPr="00210613">
        <w:rPr>
          <w:rFonts w:cs="Arial"/>
        </w:rPr>
        <w:tab/>
      </w:r>
      <w:r w:rsidR="00904A52" w:rsidRPr="00210613">
        <w:rPr>
          <w:rFonts w:cs="Arial"/>
        </w:rPr>
        <w:t>RP-Upr.908/94</w:t>
      </w:r>
    </w:p>
    <w:p w:rsidR="0077350B" w:rsidRPr="00210613" w:rsidRDefault="0077350B" w:rsidP="00931CDE">
      <w:pPr>
        <w:pStyle w:val="tabelkatyt"/>
        <w:tabs>
          <w:tab w:val="right" w:pos="9213"/>
        </w:tabs>
        <w:spacing w:line="276" w:lineRule="auto"/>
        <w:rPr>
          <w:rFonts w:cs="Arial"/>
        </w:rPr>
      </w:pPr>
      <w:r w:rsidRPr="00210613">
        <w:rPr>
          <w:rFonts w:cs="Arial"/>
        </w:rPr>
        <w:t>STADIUM:</w:t>
      </w:r>
      <w:r w:rsidRPr="00210613">
        <w:rPr>
          <w:rFonts w:cs="Arial"/>
        </w:rPr>
        <w:tab/>
      </w:r>
      <w:r w:rsidRPr="00210613">
        <w:rPr>
          <w:rFonts w:cs="Arial"/>
        </w:rPr>
        <w:tab/>
        <w:t xml:space="preserve">PROJEKT </w:t>
      </w:r>
      <w:r w:rsidR="00385040" w:rsidRPr="00210613">
        <w:rPr>
          <w:rFonts w:cs="Arial"/>
        </w:rPr>
        <w:t>BUDOWLANY</w:t>
      </w:r>
    </w:p>
    <w:p w:rsidR="0077350B" w:rsidRPr="00210613" w:rsidRDefault="0077350B" w:rsidP="00931CDE">
      <w:pPr>
        <w:spacing w:line="276" w:lineRule="auto"/>
        <w:rPr>
          <w:rFonts w:cs="Arial"/>
        </w:rPr>
      </w:pPr>
    </w:p>
    <w:p w:rsidR="0077350B" w:rsidRPr="00210613" w:rsidRDefault="0077350B" w:rsidP="00931CDE">
      <w:pPr>
        <w:pStyle w:val="kreska"/>
        <w:spacing w:line="276" w:lineRule="auto"/>
        <w:jc w:val="center"/>
        <w:rPr>
          <w:rFonts w:cs="Arial"/>
          <w:sz w:val="12"/>
          <w:szCs w:val="12"/>
        </w:rPr>
      </w:pPr>
    </w:p>
    <w:p w:rsidR="0077350B" w:rsidRPr="00210613" w:rsidRDefault="0077350B" w:rsidP="00931CDE">
      <w:pPr>
        <w:pStyle w:val="karta1"/>
        <w:spacing w:line="276" w:lineRule="auto"/>
        <w:rPr>
          <w:rFonts w:cs="Arial"/>
          <w:sz w:val="12"/>
          <w:szCs w:val="12"/>
        </w:rPr>
      </w:pPr>
      <w:r w:rsidRPr="00210613">
        <w:rPr>
          <w:rFonts w:cs="Arial"/>
          <w:sz w:val="12"/>
          <w:szCs w:val="12"/>
        </w:rPr>
        <w:t>PRAWA AUTORSKIE DO PROJEKTU ZASTRZEŻONE</w:t>
      </w:r>
    </w:p>
    <w:p w:rsidR="00E84754" w:rsidRPr="00210613" w:rsidRDefault="0077350B" w:rsidP="00931CDE">
      <w:pPr>
        <w:pStyle w:val="karta1"/>
        <w:spacing w:line="276" w:lineRule="auto"/>
        <w:rPr>
          <w:rFonts w:cs="Arial"/>
          <w:sz w:val="12"/>
          <w:szCs w:val="12"/>
        </w:rPr>
      </w:pPr>
      <w:r w:rsidRPr="00210613">
        <w:rPr>
          <w:rFonts w:cs="Arial"/>
          <w:sz w:val="12"/>
          <w:szCs w:val="12"/>
        </w:rPr>
        <w:t>KRAKÓW</w:t>
      </w:r>
      <w:r w:rsidR="00385040" w:rsidRPr="00210613">
        <w:rPr>
          <w:rFonts w:cs="Arial"/>
          <w:sz w:val="12"/>
          <w:szCs w:val="12"/>
        </w:rPr>
        <w:t>, LISTOPAD</w:t>
      </w:r>
      <w:r w:rsidR="00C75CDD" w:rsidRPr="00210613">
        <w:rPr>
          <w:rFonts w:cs="Arial"/>
          <w:sz w:val="12"/>
          <w:szCs w:val="12"/>
        </w:rPr>
        <w:t xml:space="preserve"> 2018</w:t>
      </w:r>
    </w:p>
    <w:p w:rsidR="009E0469" w:rsidRPr="00210613" w:rsidRDefault="00E84754" w:rsidP="00931CDE">
      <w:pPr>
        <w:spacing w:line="276" w:lineRule="auto"/>
        <w:rPr>
          <w:rFonts w:cs="Arial"/>
        </w:rPr>
      </w:pPr>
      <w:r w:rsidRPr="00210613">
        <w:rPr>
          <w:rFonts w:cs="Arial"/>
        </w:rPr>
        <w:br w:type="page"/>
      </w:r>
      <w:r w:rsidR="00942AF6" w:rsidRPr="00210613">
        <w:rPr>
          <w:rFonts w:cs="Arial"/>
        </w:rPr>
        <w:lastRenderedPageBreak/>
        <w:t xml:space="preserve"> </w:t>
      </w:r>
    </w:p>
    <w:p w:rsidR="00942AF6" w:rsidRPr="00210613" w:rsidRDefault="00942AF6" w:rsidP="00931CDE">
      <w:pPr>
        <w:pStyle w:val="12"/>
        <w:spacing w:line="276" w:lineRule="auto"/>
        <w:rPr>
          <w:rFonts w:cs="Arial"/>
          <w:sz w:val="20"/>
        </w:rPr>
      </w:pPr>
    </w:p>
    <w:p w:rsidR="00942AF6" w:rsidRPr="00210613" w:rsidRDefault="00B33930" w:rsidP="00931CDE">
      <w:pPr>
        <w:pStyle w:val="12"/>
        <w:spacing w:line="276" w:lineRule="auto"/>
        <w:rPr>
          <w:rFonts w:cs="Arial"/>
          <w:sz w:val="20"/>
        </w:rPr>
      </w:pPr>
      <w:r w:rsidRPr="00210613">
        <w:rPr>
          <w:rFonts w:cs="Arial"/>
          <w:sz w:val="20"/>
        </w:rPr>
        <w:t>ZAWARTOŚĆ OPRACOWANIA:</w:t>
      </w:r>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r w:rsidRPr="00210613">
        <w:rPr>
          <w:rFonts w:cs="Arial"/>
        </w:rPr>
        <w:fldChar w:fldCharType="begin"/>
      </w:r>
      <w:r w:rsidR="00942AF6" w:rsidRPr="00210613">
        <w:rPr>
          <w:rFonts w:cs="Arial"/>
        </w:rPr>
        <w:instrText xml:space="preserve"> TOC \o "2-2" \h \z \t "Nagłówek 1;1" </w:instrText>
      </w:r>
      <w:r w:rsidRPr="00210613">
        <w:rPr>
          <w:rFonts w:cs="Arial"/>
        </w:rPr>
        <w:fldChar w:fldCharType="separate"/>
      </w:r>
      <w:hyperlink w:anchor="_Toc529538455" w:history="1">
        <w:r w:rsidR="009D5D33" w:rsidRPr="00C57BDD">
          <w:rPr>
            <w:rStyle w:val="Hipercze"/>
            <w:rFonts w:cs="Arial"/>
            <w:noProof/>
          </w:rPr>
          <w:t>1</w:t>
        </w:r>
        <w:r w:rsidR="009D5D33">
          <w:rPr>
            <w:rFonts w:asciiTheme="minorHAnsi" w:eastAsiaTheme="minorEastAsia" w:hAnsiTheme="minorHAnsi" w:cstheme="minorBidi"/>
            <w:noProof/>
            <w:sz w:val="22"/>
            <w:szCs w:val="22"/>
          </w:rPr>
          <w:tab/>
        </w:r>
        <w:r w:rsidR="009D5D33">
          <w:rPr>
            <w:rStyle w:val="Hipercze"/>
            <w:rFonts w:cs="Arial"/>
            <w:noProof/>
          </w:rPr>
          <w:t>D</w:t>
        </w:r>
        <w:r w:rsidR="009D5D33" w:rsidRPr="00C57BDD">
          <w:rPr>
            <w:rStyle w:val="Hipercze"/>
            <w:rFonts w:cs="Arial"/>
            <w:noProof/>
          </w:rPr>
          <w:t>ane ogólne</w:t>
        </w:r>
        <w:r w:rsidR="009D5D33">
          <w:rPr>
            <w:noProof/>
            <w:webHidden/>
          </w:rPr>
          <w:tab/>
        </w:r>
        <w:r>
          <w:rPr>
            <w:noProof/>
            <w:webHidden/>
          </w:rPr>
          <w:fldChar w:fldCharType="begin"/>
        </w:r>
        <w:r w:rsidR="009D5D33">
          <w:rPr>
            <w:noProof/>
            <w:webHidden/>
          </w:rPr>
          <w:instrText xml:space="preserve"> PAGEREF _Toc529538455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56" w:history="1">
        <w:r w:rsidR="009D5D33" w:rsidRPr="00C57BDD">
          <w:rPr>
            <w:rStyle w:val="Hipercze"/>
            <w:rFonts w:cs="Arial"/>
            <w:noProof/>
          </w:rPr>
          <w:t>1.1</w:t>
        </w:r>
        <w:r w:rsidR="009D5D33">
          <w:rPr>
            <w:rFonts w:asciiTheme="minorHAnsi" w:eastAsiaTheme="minorEastAsia" w:hAnsiTheme="minorHAnsi" w:cstheme="minorBidi"/>
            <w:noProof/>
            <w:sz w:val="22"/>
            <w:szCs w:val="22"/>
          </w:rPr>
          <w:tab/>
        </w:r>
        <w:r w:rsidR="009D5D33" w:rsidRPr="00C57BDD">
          <w:rPr>
            <w:rStyle w:val="Hipercze"/>
            <w:rFonts w:cs="Arial"/>
            <w:noProof/>
          </w:rPr>
          <w:t>przedmiot opracowania</w:t>
        </w:r>
        <w:r w:rsidR="009D5D33">
          <w:rPr>
            <w:noProof/>
            <w:webHidden/>
          </w:rPr>
          <w:tab/>
        </w:r>
        <w:r>
          <w:rPr>
            <w:noProof/>
            <w:webHidden/>
          </w:rPr>
          <w:fldChar w:fldCharType="begin"/>
        </w:r>
        <w:r w:rsidR="009D5D33">
          <w:rPr>
            <w:noProof/>
            <w:webHidden/>
          </w:rPr>
          <w:instrText xml:space="preserve"> PAGEREF _Toc529538456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57" w:history="1">
        <w:r w:rsidR="009D5D33" w:rsidRPr="00C57BDD">
          <w:rPr>
            <w:rStyle w:val="Hipercze"/>
            <w:rFonts w:cs="Arial"/>
            <w:noProof/>
          </w:rPr>
          <w:t>1.2</w:t>
        </w:r>
        <w:r w:rsidR="009D5D33">
          <w:rPr>
            <w:rFonts w:asciiTheme="minorHAnsi" w:eastAsiaTheme="minorEastAsia" w:hAnsiTheme="minorHAnsi" w:cstheme="minorBidi"/>
            <w:noProof/>
            <w:sz w:val="22"/>
            <w:szCs w:val="22"/>
          </w:rPr>
          <w:tab/>
        </w:r>
        <w:r w:rsidR="009D5D33" w:rsidRPr="00C57BDD">
          <w:rPr>
            <w:rStyle w:val="Hipercze"/>
            <w:rFonts w:cs="Arial"/>
            <w:noProof/>
          </w:rPr>
          <w:t>zakres opracowania</w:t>
        </w:r>
        <w:r w:rsidR="009D5D33">
          <w:rPr>
            <w:noProof/>
            <w:webHidden/>
          </w:rPr>
          <w:tab/>
        </w:r>
        <w:r>
          <w:rPr>
            <w:noProof/>
            <w:webHidden/>
          </w:rPr>
          <w:fldChar w:fldCharType="begin"/>
        </w:r>
        <w:r w:rsidR="009D5D33">
          <w:rPr>
            <w:noProof/>
            <w:webHidden/>
          </w:rPr>
          <w:instrText xml:space="preserve"> PAGEREF _Toc529538457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58" w:history="1">
        <w:r w:rsidR="009D5D33" w:rsidRPr="00C57BDD">
          <w:rPr>
            <w:rStyle w:val="Hipercze"/>
            <w:rFonts w:cs="Arial"/>
            <w:noProof/>
          </w:rPr>
          <w:t>1.3</w:t>
        </w:r>
        <w:r w:rsidR="009D5D33">
          <w:rPr>
            <w:rFonts w:asciiTheme="minorHAnsi" w:eastAsiaTheme="minorEastAsia" w:hAnsiTheme="minorHAnsi" w:cstheme="minorBidi"/>
            <w:noProof/>
            <w:sz w:val="22"/>
            <w:szCs w:val="22"/>
          </w:rPr>
          <w:tab/>
        </w:r>
        <w:r w:rsidR="009D5D33" w:rsidRPr="00C57BDD">
          <w:rPr>
            <w:rStyle w:val="Hipercze"/>
            <w:rFonts w:cs="Arial"/>
            <w:noProof/>
          </w:rPr>
          <w:t>podstawa opracowania</w:t>
        </w:r>
        <w:r w:rsidR="009D5D33">
          <w:rPr>
            <w:noProof/>
            <w:webHidden/>
          </w:rPr>
          <w:tab/>
        </w:r>
        <w:r>
          <w:rPr>
            <w:noProof/>
            <w:webHidden/>
          </w:rPr>
          <w:fldChar w:fldCharType="begin"/>
        </w:r>
        <w:r w:rsidR="009D5D33">
          <w:rPr>
            <w:noProof/>
            <w:webHidden/>
          </w:rPr>
          <w:instrText xml:space="preserve"> PAGEREF _Toc529538458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59" w:history="1">
        <w:r w:rsidR="009D5D33" w:rsidRPr="00C57BDD">
          <w:rPr>
            <w:rStyle w:val="Hipercze"/>
            <w:rFonts w:cs="Arial"/>
            <w:noProof/>
          </w:rPr>
          <w:t>1.4</w:t>
        </w:r>
        <w:r w:rsidR="009D5D33">
          <w:rPr>
            <w:rFonts w:asciiTheme="minorHAnsi" w:eastAsiaTheme="minorEastAsia" w:hAnsiTheme="minorHAnsi" w:cstheme="minorBidi"/>
            <w:noProof/>
            <w:sz w:val="22"/>
            <w:szCs w:val="22"/>
          </w:rPr>
          <w:tab/>
        </w:r>
        <w:r w:rsidR="009D5D33" w:rsidRPr="00C57BDD">
          <w:rPr>
            <w:rStyle w:val="Hipercze"/>
            <w:rFonts w:cs="Arial"/>
            <w:noProof/>
          </w:rPr>
          <w:t>określenie obszaru oddziaływania obiektu budowlanego</w:t>
        </w:r>
        <w:r w:rsidR="009D5D33">
          <w:rPr>
            <w:noProof/>
            <w:webHidden/>
          </w:rPr>
          <w:tab/>
        </w:r>
        <w:r>
          <w:rPr>
            <w:noProof/>
            <w:webHidden/>
          </w:rPr>
          <w:fldChar w:fldCharType="begin"/>
        </w:r>
        <w:r w:rsidR="009D5D33">
          <w:rPr>
            <w:noProof/>
            <w:webHidden/>
          </w:rPr>
          <w:instrText xml:space="preserve"> PAGEREF _Toc529538459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60" w:history="1">
        <w:r w:rsidR="009D5D33" w:rsidRPr="00C57BDD">
          <w:rPr>
            <w:rStyle w:val="Hipercze"/>
            <w:rFonts w:cs="Arial"/>
            <w:noProof/>
          </w:rPr>
          <w:t>2</w:t>
        </w:r>
        <w:r w:rsidR="009D5D33">
          <w:rPr>
            <w:rFonts w:asciiTheme="minorHAnsi" w:eastAsiaTheme="minorEastAsia" w:hAnsiTheme="minorHAnsi" w:cstheme="minorBidi"/>
            <w:noProof/>
            <w:sz w:val="22"/>
            <w:szCs w:val="22"/>
          </w:rPr>
          <w:tab/>
        </w:r>
        <w:r w:rsidR="009D5D33">
          <w:rPr>
            <w:rStyle w:val="Hipercze"/>
            <w:rFonts w:cs="Arial"/>
            <w:noProof/>
          </w:rPr>
          <w:t>O</w:t>
        </w:r>
        <w:r w:rsidR="009D5D33" w:rsidRPr="00C57BDD">
          <w:rPr>
            <w:rStyle w:val="Hipercze"/>
            <w:rFonts w:cs="Arial"/>
            <w:noProof/>
          </w:rPr>
          <w:t>pis stanu istniejącego</w:t>
        </w:r>
        <w:r w:rsidR="009D5D33">
          <w:rPr>
            <w:noProof/>
            <w:webHidden/>
          </w:rPr>
          <w:tab/>
        </w:r>
        <w:r>
          <w:rPr>
            <w:noProof/>
            <w:webHidden/>
          </w:rPr>
          <w:fldChar w:fldCharType="begin"/>
        </w:r>
        <w:r w:rsidR="009D5D33">
          <w:rPr>
            <w:noProof/>
            <w:webHidden/>
          </w:rPr>
          <w:instrText xml:space="preserve"> PAGEREF _Toc529538460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1" w:history="1">
        <w:r w:rsidR="009D5D33" w:rsidRPr="00C57BDD">
          <w:rPr>
            <w:rStyle w:val="Hipercze"/>
            <w:rFonts w:cs="Arial"/>
            <w:noProof/>
          </w:rPr>
          <w:t>2.1</w:t>
        </w:r>
        <w:r w:rsidR="009D5D33">
          <w:rPr>
            <w:rFonts w:asciiTheme="minorHAnsi" w:eastAsiaTheme="minorEastAsia" w:hAnsiTheme="minorHAnsi" w:cstheme="minorBidi"/>
            <w:noProof/>
            <w:sz w:val="22"/>
            <w:szCs w:val="22"/>
          </w:rPr>
          <w:tab/>
        </w:r>
        <w:r w:rsidR="009D5D33" w:rsidRPr="00C57BDD">
          <w:rPr>
            <w:rStyle w:val="Hipercze"/>
            <w:rFonts w:cs="Arial"/>
            <w:noProof/>
          </w:rPr>
          <w:t>podstawowa charakterystyka budynku</w:t>
        </w:r>
        <w:r w:rsidR="009D5D33">
          <w:rPr>
            <w:noProof/>
            <w:webHidden/>
          </w:rPr>
          <w:tab/>
        </w:r>
        <w:r>
          <w:rPr>
            <w:noProof/>
            <w:webHidden/>
          </w:rPr>
          <w:fldChar w:fldCharType="begin"/>
        </w:r>
        <w:r w:rsidR="009D5D33">
          <w:rPr>
            <w:noProof/>
            <w:webHidden/>
          </w:rPr>
          <w:instrText xml:space="preserve"> PAGEREF _Toc529538461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2" w:history="1">
        <w:r w:rsidR="009D5D33" w:rsidRPr="00C57BDD">
          <w:rPr>
            <w:rStyle w:val="Hipercze"/>
            <w:rFonts w:cs="Arial"/>
            <w:noProof/>
          </w:rPr>
          <w:t>2.2</w:t>
        </w:r>
        <w:r w:rsidR="009D5D33">
          <w:rPr>
            <w:rFonts w:asciiTheme="minorHAnsi" w:eastAsiaTheme="minorEastAsia" w:hAnsiTheme="minorHAnsi" w:cstheme="minorBidi"/>
            <w:noProof/>
            <w:sz w:val="22"/>
            <w:szCs w:val="22"/>
          </w:rPr>
          <w:tab/>
        </w:r>
        <w:r w:rsidR="009D5D33" w:rsidRPr="00C57BDD">
          <w:rPr>
            <w:rStyle w:val="Hipercze"/>
            <w:rFonts w:cs="Arial"/>
            <w:noProof/>
          </w:rPr>
          <w:t>opis pawilonu d8</w:t>
        </w:r>
        <w:r w:rsidR="009D5D33">
          <w:rPr>
            <w:noProof/>
            <w:webHidden/>
          </w:rPr>
          <w:tab/>
        </w:r>
        <w:r>
          <w:rPr>
            <w:noProof/>
            <w:webHidden/>
          </w:rPr>
          <w:fldChar w:fldCharType="begin"/>
        </w:r>
        <w:r w:rsidR="009D5D33">
          <w:rPr>
            <w:noProof/>
            <w:webHidden/>
          </w:rPr>
          <w:instrText xml:space="preserve"> PAGEREF _Toc529538462 \h </w:instrText>
        </w:r>
        <w:r>
          <w:rPr>
            <w:noProof/>
            <w:webHidden/>
          </w:rPr>
        </w:r>
        <w:r>
          <w:rPr>
            <w:noProof/>
            <w:webHidden/>
          </w:rPr>
          <w:fldChar w:fldCharType="separate"/>
        </w:r>
        <w:r w:rsidR="009D5D33">
          <w:rPr>
            <w:noProof/>
            <w:webHidden/>
          </w:rPr>
          <w:t>3</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3" w:history="1">
        <w:r w:rsidR="009D5D33" w:rsidRPr="00C57BDD">
          <w:rPr>
            <w:rStyle w:val="Hipercze"/>
            <w:rFonts w:cs="Arial"/>
            <w:noProof/>
          </w:rPr>
          <w:t>2.3</w:t>
        </w:r>
        <w:r w:rsidR="009D5D33">
          <w:rPr>
            <w:rFonts w:asciiTheme="minorHAnsi" w:eastAsiaTheme="minorEastAsia" w:hAnsiTheme="minorHAnsi" w:cstheme="minorBidi"/>
            <w:noProof/>
            <w:sz w:val="22"/>
            <w:szCs w:val="22"/>
          </w:rPr>
          <w:tab/>
        </w:r>
        <w:r w:rsidR="009D5D33" w:rsidRPr="00C57BDD">
          <w:rPr>
            <w:rStyle w:val="Hipercze"/>
            <w:rFonts w:cs="Arial"/>
            <w:noProof/>
          </w:rPr>
          <w:t>opis zagospodarowania terenu</w:t>
        </w:r>
        <w:r w:rsidR="009D5D33">
          <w:rPr>
            <w:noProof/>
            <w:webHidden/>
          </w:rPr>
          <w:tab/>
        </w:r>
        <w:r>
          <w:rPr>
            <w:noProof/>
            <w:webHidden/>
          </w:rPr>
          <w:fldChar w:fldCharType="begin"/>
        </w:r>
        <w:r w:rsidR="009D5D33">
          <w:rPr>
            <w:noProof/>
            <w:webHidden/>
          </w:rPr>
          <w:instrText xml:space="preserve"> PAGEREF _Toc529538463 \h </w:instrText>
        </w:r>
        <w:r>
          <w:rPr>
            <w:noProof/>
            <w:webHidden/>
          </w:rPr>
        </w:r>
        <w:r>
          <w:rPr>
            <w:noProof/>
            <w:webHidden/>
          </w:rPr>
          <w:fldChar w:fldCharType="separate"/>
        </w:r>
        <w:r w:rsidR="009D5D33">
          <w:rPr>
            <w:noProof/>
            <w:webHidden/>
          </w:rPr>
          <w:t>4</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64" w:history="1">
        <w:r w:rsidR="009D5D33" w:rsidRPr="00C57BDD">
          <w:rPr>
            <w:rStyle w:val="Hipercze"/>
            <w:rFonts w:cs="Arial"/>
            <w:noProof/>
          </w:rPr>
          <w:t>3</w:t>
        </w:r>
        <w:r w:rsidR="009D5D33">
          <w:rPr>
            <w:rFonts w:asciiTheme="minorHAnsi" w:eastAsiaTheme="minorEastAsia" w:hAnsiTheme="minorHAnsi" w:cstheme="minorBidi"/>
            <w:noProof/>
            <w:sz w:val="22"/>
            <w:szCs w:val="22"/>
          </w:rPr>
          <w:tab/>
        </w:r>
        <w:r w:rsidR="009D5D33">
          <w:rPr>
            <w:rStyle w:val="Hipercze"/>
            <w:rFonts w:cs="Arial"/>
            <w:noProof/>
          </w:rPr>
          <w:t>O</w:t>
        </w:r>
        <w:r w:rsidR="009D5D33" w:rsidRPr="00C57BDD">
          <w:rPr>
            <w:rStyle w:val="Hipercze"/>
            <w:rFonts w:cs="Arial"/>
            <w:noProof/>
          </w:rPr>
          <w:t>pis rozwiązań funkcjonalno - przestrzennych</w:t>
        </w:r>
        <w:r w:rsidR="009D5D33">
          <w:rPr>
            <w:noProof/>
            <w:webHidden/>
          </w:rPr>
          <w:tab/>
        </w:r>
        <w:r>
          <w:rPr>
            <w:noProof/>
            <w:webHidden/>
          </w:rPr>
          <w:fldChar w:fldCharType="begin"/>
        </w:r>
        <w:r w:rsidR="009D5D33">
          <w:rPr>
            <w:noProof/>
            <w:webHidden/>
          </w:rPr>
          <w:instrText xml:space="preserve"> PAGEREF _Toc529538464 \h </w:instrText>
        </w:r>
        <w:r>
          <w:rPr>
            <w:noProof/>
            <w:webHidden/>
          </w:rPr>
        </w:r>
        <w:r>
          <w:rPr>
            <w:noProof/>
            <w:webHidden/>
          </w:rPr>
          <w:fldChar w:fldCharType="separate"/>
        </w:r>
        <w:r w:rsidR="009D5D33">
          <w:rPr>
            <w:noProof/>
            <w:webHidden/>
          </w:rPr>
          <w:t>4</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5" w:history="1">
        <w:r w:rsidR="009D5D33" w:rsidRPr="00C57BDD">
          <w:rPr>
            <w:rStyle w:val="Hipercze"/>
            <w:rFonts w:cs="Arial"/>
            <w:noProof/>
          </w:rPr>
          <w:t>3.1</w:t>
        </w:r>
        <w:r w:rsidR="009D5D33">
          <w:rPr>
            <w:rFonts w:asciiTheme="minorHAnsi" w:eastAsiaTheme="minorEastAsia" w:hAnsiTheme="minorHAnsi" w:cstheme="minorBidi"/>
            <w:noProof/>
            <w:sz w:val="22"/>
            <w:szCs w:val="22"/>
          </w:rPr>
          <w:tab/>
        </w:r>
        <w:r w:rsidR="009D5D33" w:rsidRPr="00C57BDD">
          <w:rPr>
            <w:rStyle w:val="Hipercze"/>
            <w:rFonts w:cs="Arial"/>
            <w:noProof/>
          </w:rPr>
          <w:t>podstawowa charakterystyka inwestycji</w:t>
        </w:r>
        <w:r w:rsidR="009D5D33">
          <w:rPr>
            <w:noProof/>
            <w:webHidden/>
          </w:rPr>
          <w:tab/>
        </w:r>
        <w:r>
          <w:rPr>
            <w:noProof/>
            <w:webHidden/>
          </w:rPr>
          <w:fldChar w:fldCharType="begin"/>
        </w:r>
        <w:r w:rsidR="009D5D33">
          <w:rPr>
            <w:noProof/>
            <w:webHidden/>
          </w:rPr>
          <w:instrText xml:space="preserve"> PAGEREF _Toc529538465 \h </w:instrText>
        </w:r>
        <w:r>
          <w:rPr>
            <w:noProof/>
            <w:webHidden/>
          </w:rPr>
        </w:r>
        <w:r>
          <w:rPr>
            <w:noProof/>
            <w:webHidden/>
          </w:rPr>
          <w:fldChar w:fldCharType="separate"/>
        </w:r>
        <w:r w:rsidR="009D5D33">
          <w:rPr>
            <w:noProof/>
            <w:webHidden/>
          </w:rPr>
          <w:t>4</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6" w:history="1">
        <w:r w:rsidR="009D5D33" w:rsidRPr="00C57BDD">
          <w:rPr>
            <w:rStyle w:val="Hipercze"/>
            <w:rFonts w:cs="Arial"/>
            <w:noProof/>
          </w:rPr>
          <w:t>3.2</w:t>
        </w:r>
        <w:r w:rsidR="009D5D33">
          <w:rPr>
            <w:rFonts w:asciiTheme="minorHAnsi" w:eastAsiaTheme="minorEastAsia" w:hAnsiTheme="minorHAnsi" w:cstheme="minorBidi"/>
            <w:noProof/>
            <w:sz w:val="22"/>
            <w:szCs w:val="22"/>
          </w:rPr>
          <w:tab/>
        </w:r>
        <w:r w:rsidR="009D5D33" w:rsidRPr="00C57BDD">
          <w:rPr>
            <w:rStyle w:val="Hipercze"/>
            <w:rFonts w:cs="Arial"/>
            <w:noProof/>
          </w:rPr>
          <w:t>kocepecja projektowa</w:t>
        </w:r>
        <w:r w:rsidR="009D5D33">
          <w:rPr>
            <w:noProof/>
            <w:webHidden/>
          </w:rPr>
          <w:tab/>
        </w:r>
        <w:r>
          <w:rPr>
            <w:noProof/>
            <w:webHidden/>
          </w:rPr>
          <w:fldChar w:fldCharType="begin"/>
        </w:r>
        <w:r w:rsidR="009D5D33">
          <w:rPr>
            <w:noProof/>
            <w:webHidden/>
          </w:rPr>
          <w:instrText xml:space="preserve"> PAGEREF _Toc529538466 \h </w:instrText>
        </w:r>
        <w:r>
          <w:rPr>
            <w:noProof/>
            <w:webHidden/>
          </w:rPr>
        </w:r>
        <w:r>
          <w:rPr>
            <w:noProof/>
            <w:webHidden/>
          </w:rPr>
          <w:fldChar w:fldCharType="separate"/>
        </w:r>
        <w:r w:rsidR="009D5D33">
          <w:rPr>
            <w:noProof/>
            <w:webHidden/>
          </w:rPr>
          <w:t>4</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7" w:history="1">
        <w:r w:rsidR="009D5D33" w:rsidRPr="00C57BDD">
          <w:rPr>
            <w:rStyle w:val="Hipercze"/>
            <w:rFonts w:cs="Arial"/>
            <w:noProof/>
          </w:rPr>
          <w:t>3.3</w:t>
        </w:r>
        <w:r w:rsidR="009D5D33">
          <w:rPr>
            <w:rFonts w:asciiTheme="minorHAnsi" w:eastAsiaTheme="minorEastAsia" w:hAnsiTheme="minorHAnsi" w:cstheme="minorBidi"/>
            <w:noProof/>
            <w:sz w:val="22"/>
            <w:szCs w:val="22"/>
          </w:rPr>
          <w:tab/>
        </w:r>
        <w:r w:rsidR="009D5D33" w:rsidRPr="00C57BDD">
          <w:rPr>
            <w:rStyle w:val="Hipercze"/>
            <w:rFonts w:cs="Arial"/>
            <w:noProof/>
          </w:rPr>
          <w:t>zagospodarowanie terenu</w:t>
        </w:r>
        <w:r w:rsidR="009D5D33">
          <w:rPr>
            <w:noProof/>
            <w:webHidden/>
          </w:rPr>
          <w:tab/>
        </w:r>
        <w:r>
          <w:rPr>
            <w:noProof/>
            <w:webHidden/>
          </w:rPr>
          <w:fldChar w:fldCharType="begin"/>
        </w:r>
        <w:r w:rsidR="009D5D33">
          <w:rPr>
            <w:noProof/>
            <w:webHidden/>
          </w:rPr>
          <w:instrText xml:space="preserve"> PAGEREF _Toc529538467 \h </w:instrText>
        </w:r>
        <w:r>
          <w:rPr>
            <w:noProof/>
            <w:webHidden/>
          </w:rPr>
        </w:r>
        <w:r>
          <w:rPr>
            <w:noProof/>
            <w:webHidden/>
          </w:rPr>
          <w:fldChar w:fldCharType="separate"/>
        </w:r>
        <w:r w:rsidR="009D5D33">
          <w:rPr>
            <w:noProof/>
            <w:webHidden/>
          </w:rPr>
          <w:t>5</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68" w:history="1">
        <w:r w:rsidR="009D5D33" w:rsidRPr="00C57BDD">
          <w:rPr>
            <w:rStyle w:val="Hipercze"/>
            <w:rFonts w:cs="Arial"/>
            <w:noProof/>
          </w:rPr>
          <w:t>4</w:t>
        </w:r>
        <w:r w:rsidR="009D5D33">
          <w:rPr>
            <w:rFonts w:asciiTheme="minorHAnsi" w:eastAsiaTheme="minorEastAsia" w:hAnsiTheme="minorHAnsi" w:cstheme="minorBidi"/>
            <w:noProof/>
            <w:sz w:val="22"/>
            <w:szCs w:val="22"/>
          </w:rPr>
          <w:tab/>
        </w:r>
        <w:r w:rsidR="009D5D33">
          <w:rPr>
            <w:rStyle w:val="Hipercze"/>
            <w:rFonts w:cs="Arial"/>
            <w:noProof/>
          </w:rPr>
          <w:t>W</w:t>
        </w:r>
        <w:r w:rsidR="009D5D33" w:rsidRPr="00C57BDD">
          <w:rPr>
            <w:rStyle w:val="Hipercze"/>
            <w:rFonts w:cs="Arial"/>
            <w:noProof/>
          </w:rPr>
          <w:t>ytyczne międzybranzowe i materiałowe</w:t>
        </w:r>
        <w:r w:rsidR="009D5D33">
          <w:rPr>
            <w:noProof/>
            <w:webHidden/>
          </w:rPr>
          <w:tab/>
        </w:r>
        <w:r>
          <w:rPr>
            <w:noProof/>
            <w:webHidden/>
          </w:rPr>
          <w:fldChar w:fldCharType="begin"/>
        </w:r>
        <w:r w:rsidR="009D5D33">
          <w:rPr>
            <w:noProof/>
            <w:webHidden/>
          </w:rPr>
          <w:instrText xml:space="preserve"> PAGEREF _Toc529538468 \h </w:instrText>
        </w:r>
        <w:r>
          <w:rPr>
            <w:noProof/>
            <w:webHidden/>
          </w:rPr>
        </w:r>
        <w:r>
          <w:rPr>
            <w:noProof/>
            <w:webHidden/>
          </w:rPr>
          <w:fldChar w:fldCharType="separate"/>
        </w:r>
        <w:r w:rsidR="009D5D33">
          <w:rPr>
            <w:noProof/>
            <w:webHidden/>
          </w:rPr>
          <w:t>5</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69" w:history="1">
        <w:r w:rsidR="009D5D33" w:rsidRPr="00C57BDD">
          <w:rPr>
            <w:rStyle w:val="Hipercze"/>
            <w:rFonts w:cs="Arial"/>
            <w:noProof/>
          </w:rPr>
          <w:t>4.1</w:t>
        </w:r>
        <w:r w:rsidR="009D5D33">
          <w:rPr>
            <w:rFonts w:asciiTheme="minorHAnsi" w:eastAsiaTheme="minorEastAsia" w:hAnsiTheme="minorHAnsi" w:cstheme="minorBidi"/>
            <w:noProof/>
            <w:sz w:val="22"/>
            <w:szCs w:val="22"/>
          </w:rPr>
          <w:tab/>
        </w:r>
        <w:r w:rsidR="009D5D33" w:rsidRPr="00C57BDD">
          <w:rPr>
            <w:rStyle w:val="Hipercze"/>
            <w:rFonts w:cs="Arial"/>
            <w:noProof/>
          </w:rPr>
          <w:t>ochrona przeciwpożarowa</w:t>
        </w:r>
        <w:r w:rsidR="009D5D33">
          <w:rPr>
            <w:noProof/>
            <w:webHidden/>
          </w:rPr>
          <w:tab/>
        </w:r>
        <w:r>
          <w:rPr>
            <w:noProof/>
            <w:webHidden/>
          </w:rPr>
          <w:fldChar w:fldCharType="begin"/>
        </w:r>
        <w:r w:rsidR="009D5D33">
          <w:rPr>
            <w:noProof/>
            <w:webHidden/>
          </w:rPr>
          <w:instrText xml:space="preserve"> PAGEREF _Toc529538469 \h </w:instrText>
        </w:r>
        <w:r>
          <w:rPr>
            <w:noProof/>
            <w:webHidden/>
          </w:rPr>
        </w:r>
        <w:r>
          <w:rPr>
            <w:noProof/>
            <w:webHidden/>
          </w:rPr>
          <w:fldChar w:fldCharType="separate"/>
        </w:r>
        <w:r w:rsidR="009D5D33">
          <w:rPr>
            <w:noProof/>
            <w:webHidden/>
          </w:rPr>
          <w:t>5</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70" w:history="1">
        <w:r w:rsidR="009D5D33" w:rsidRPr="00C57BDD">
          <w:rPr>
            <w:rStyle w:val="Hipercze"/>
            <w:rFonts w:cs="Arial"/>
            <w:noProof/>
          </w:rPr>
          <w:t>5</w:t>
        </w:r>
        <w:r w:rsidR="009D5D33">
          <w:rPr>
            <w:rFonts w:asciiTheme="minorHAnsi" w:eastAsiaTheme="minorEastAsia" w:hAnsiTheme="minorHAnsi" w:cstheme="minorBidi"/>
            <w:noProof/>
            <w:sz w:val="22"/>
            <w:szCs w:val="22"/>
          </w:rPr>
          <w:tab/>
        </w:r>
        <w:r w:rsidR="009D5D33">
          <w:rPr>
            <w:rStyle w:val="Hipercze"/>
            <w:rFonts w:cs="Arial"/>
            <w:noProof/>
          </w:rPr>
          <w:t>P</w:t>
        </w:r>
        <w:r w:rsidR="009D5D33" w:rsidRPr="00C57BDD">
          <w:rPr>
            <w:rStyle w:val="Hipercze"/>
            <w:rFonts w:cs="Arial"/>
            <w:noProof/>
          </w:rPr>
          <w:t>race budowlane, rozwiązania konstrukcyjne i materiałowe</w:t>
        </w:r>
        <w:r w:rsidR="009D5D33">
          <w:rPr>
            <w:noProof/>
            <w:webHidden/>
          </w:rPr>
          <w:tab/>
        </w:r>
        <w:r>
          <w:rPr>
            <w:noProof/>
            <w:webHidden/>
          </w:rPr>
          <w:fldChar w:fldCharType="begin"/>
        </w:r>
        <w:r w:rsidR="009D5D33">
          <w:rPr>
            <w:noProof/>
            <w:webHidden/>
          </w:rPr>
          <w:instrText xml:space="preserve"> PAGEREF _Toc529538470 \h </w:instrText>
        </w:r>
        <w:r>
          <w:rPr>
            <w:noProof/>
            <w:webHidden/>
          </w:rPr>
        </w:r>
        <w:r>
          <w:rPr>
            <w:noProof/>
            <w:webHidden/>
          </w:rPr>
          <w:fldChar w:fldCharType="separate"/>
        </w:r>
        <w:r w:rsidR="009D5D33">
          <w:rPr>
            <w:noProof/>
            <w:webHidden/>
          </w:rPr>
          <w:t>14</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71" w:history="1">
        <w:r w:rsidR="009D5D33" w:rsidRPr="00C57BDD">
          <w:rPr>
            <w:rStyle w:val="Hipercze"/>
            <w:rFonts w:cs="Arial"/>
            <w:noProof/>
          </w:rPr>
          <w:t>5.1</w:t>
        </w:r>
        <w:r w:rsidR="009D5D33">
          <w:rPr>
            <w:rFonts w:asciiTheme="minorHAnsi" w:eastAsiaTheme="minorEastAsia" w:hAnsiTheme="minorHAnsi" w:cstheme="minorBidi"/>
            <w:noProof/>
            <w:sz w:val="22"/>
            <w:szCs w:val="22"/>
          </w:rPr>
          <w:tab/>
        </w:r>
        <w:r w:rsidR="009D5D33" w:rsidRPr="00C57BDD">
          <w:rPr>
            <w:rStyle w:val="Hipercze"/>
            <w:rFonts w:cs="Arial"/>
            <w:noProof/>
          </w:rPr>
          <w:t>wyburzenia i demontaż</w:t>
        </w:r>
        <w:r w:rsidR="009D5D33">
          <w:rPr>
            <w:noProof/>
            <w:webHidden/>
          </w:rPr>
          <w:tab/>
        </w:r>
        <w:r>
          <w:rPr>
            <w:noProof/>
            <w:webHidden/>
          </w:rPr>
          <w:fldChar w:fldCharType="begin"/>
        </w:r>
        <w:r w:rsidR="009D5D33">
          <w:rPr>
            <w:noProof/>
            <w:webHidden/>
          </w:rPr>
          <w:instrText xml:space="preserve"> PAGEREF _Toc529538471 \h </w:instrText>
        </w:r>
        <w:r>
          <w:rPr>
            <w:noProof/>
            <w:webHidden/>
          </w:rPr>
        </w:r>
        <w:r>
          <w:rPr>
            <w:noProof/>
            <w:webHidden/>
          </w:rPr>
          <w:fldChar w:fldCharType="separate"/>
        </w:r>
        <w:r w:rsidR="009D5D33">
          <w:rPr>
            <w:noProof/>
            <w:webHidden/>
          </w:rPr>
          <w:t>14</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72" w:history="1">
        <w:r w:rsidR="009D5D33" w:rsidRPr="00C57BDD">
          <w:rPr>
            <w:rStyle w:val="Hipercze"/>
            <w:rFonts w:cs="Arial"/>
            <w:noProof/>
          </w:rPr>
          <w:t>5.2</w:t>
        </w:r>
        <w:r w:rsidR="009D5D33">
          <w:rPr>
            <w:rFonts w:asciiTheme="minorHAnsi" w:eastAsiaTheme="minorEastAsia" w:hAnsiTheme="minorHAnsi" w:cstheme="minorBidi"/>
            <w:noProof/>
            <w:sz w:val="22"/>
            <w:szCs w:val="22"/>
          </w:rPr>
          <w:tab/>
        </w:r>
        <w:r w:rsidR="009D5D33" w:rsidRPr="00C57BDD">
          <w:rPr>
            <w:rStyle w:val="Hipercze"/>
            <w:rFonts w:cs="Arial"/>
            <w:noProof/>
          </w:rPr>
          <w:t>podniesienie ognioodoporności elewacji oraz dachu w przyległym budynku h-d8</w:t>
        </w:r>
        <w:r w:rsidR="009D5D33">
          <w:rPr>
            <w:noProof/>
            <w:webHidden/>
          </w:rPr>
          <w:tab/>
        </w:r>
        <w:r>
          <w:rPr>
            <w:noProof/>
            <w:webHidden/>
          </w:rPr>
          <w:fldChar w:fldCharType="begin"/>
        </w:r>
        <w:r w:rsidR="009D5D33">
          <w:rPr>
            <w:noProof/>
            <w:webHidden/>
          </w:rPr>
          <w:instrText xml:space="preserve"> PAGEREF _Toc529538472 \h </w:instrText>
        </w:r>
        <w:r>
          <w:rPr>
            <w:noProof/>
            <w:webHidden/>
          </w:rPr>
        </w:r>
        <w:r>
          <w:rPr>
            <w:noProof/>
            <w:webHidden/>
          </w:rPr>
          <w:fldChar w:fldCharType="separate"/>
        </w:r>
        <w:r w:rsidR="009D5D33">
          <w:rPr>
            <w:noProof/>
            <w:webHidden/>
          </w:rPr>
          <w:t>15</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73" w:history="1">
        <w:r w:rsidR="009D5D33" w:rsidRPr="00C57BDD">
          <w:rPr>
            <w:rStyle w:val="Hipercze"/>
            <w:rFonts w:cs="Arial"/>
            <w:noProof/>
          </w:rPr>
          <w:t>5.3</w:t>
        </w:r>
        <w:r w:rsidR="009D5D33">
          <w:rPr>
            <w:rFonts w:asciiTheme="minorHAnsi" w:eastAsiaTheme="minorEastAsia" w:hAnsiTheme="minorHAnsi" w:cstheme="minorBidi"/>
            <w:noProof/>
            <w:sz w:val="22"/>
            <w:szCs w:val="22"/>
          </w:rPr>
          <w:tab/>
        </w:r>
        <w:r w:rsidR="009D5D33" w:rsidRPr="00C57BDD">
          <w:rPr>
            <w:rStyle w:val="Hipercze"/>
            <w:rFonts w:cs="Arial"/>
            <w:noProof/>
          </w:rPr>
          <w:t>schody zewnętrzne</w:t>
        </w:r>
        <w:r w:rsidR="009D5D33">
          <w:rPr>
            <w:noProof/>
            <w:webHidden/>
          </w:rPr>
          <w:tab/>
        </w:r>
        <w:r>
          <w:rPr>
            <w:noProof/>
            <w:webHidden/>
          </w:rPr>
          <w:fldChar w:fldCharType="begin"/>
        </w:r>
        <w:r w:rsidR="009D5D33">
          <w:rPr>
            <w:noProof/>
            <w:webHidden/>
          </w:rPr>
          <w:instrText xml:space="preserve"> PAGEREF _Toc529538473 \h </w:instrText>
        </w:r>
        <w:r>
          <w:rPr>
            <w:noProof/>
            <w:webHidden/>
          </w:rPr>
        </w:r>
        <w:r>
          <w:rPr>
            <w:noProof/>
            <w:webHidden/>
          </w:rPr>
          <w:fldChar w:fldCharType="separate"/>
        </w:r>
        <w:r w:rsidR="009D5D33">
          <w:rPr>
            <w:noProof/>
            <w:webHidden/>
          </w:rPr>
          <w:t>15</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74" w:history="1">
        <w:r w:rsidR="009D5D33" w:rsidRPr="00C57BDD">
          <w:rPr>
            <w:rStyle w:val="Hipercze"/>
            <w:noProof/>
          </w:rPr>
          <w:t>5.4</w:t>
        </w:r>
        <w:r w:rsidR="009D5D33">
          <w:rPr>
            <w:rFonts w:asciiTheme="minorHAnsi" w:eastAsiaTheme="minorEastAsia" w:hAnsiTheme="minorHAnsi" w:cstheme="minorBidi"/>
            <w:noProof/>
            <w:sz w:val="22"/>
            <w:szCs w:val="22"/>
          </w:rPr>
          <w:tab/>
        </w:r>
        <w:r w:rsidR="009D5D33" w:rsidRPr="00C57BDD">
          <w:rPr>
            <w:rStyle w:val="Hipercze"/>
            <w:noProof/>
          </w:rPr>
          <w:t>sufity</w:t>
        </w:r>
        <w:r w:rsidR="009D5D33">
          <w:rPr>
            <w:noProof/>
            <w:webHidden/>
          </w:rPr>
          <w:tab/>
        </w:r>
        <w:r>
          <w:rPr>
            <w:noProof/>
            <w:webHidden/>
          </w:rPr>
          <w:fldChar w:fldCharType="begin"/>
        </w:r>
        <w:r w:rsidR="009D5D33">
          <w:rPr>
            <w:noProof/>
            <w:webHidden/>
          </w:rPr>
          <w:instrText xml:space="preserve"> PAGEREF _Toc529538474 \h </w:instrText>
        </w:r>
        <w:r>
          <w:rPr>
            <w:noProof/>
            <w:webHidden/>
          </w:rPr>
        </w:r>
        <w:r>
          <w:rPr>
            <w:noProof/>
            <w:webHidden/>
          </w:rPr>
          <w:fldChar w:fldCharType="separate"/>
        </w:r>
        <w:r w:rsidR="009D5D33">
          <w:rPr>
            <w:noProof/>
            <w:webHidden/>
          </w:rPr>
          <w:t>15</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75" w:history="1">
        <w:r w:rsidR="009D5D33" w:rsidRPr="00C57BDD">
          <w:rPr>
            <w:rStyle w:val="Hipercze"/>
            <w:noProof/>
          </w:rPr>
          <w:t>5.5</w:t>
        </w:r>
        <w:r w:rsidR="009D5D33">
          <w:rPr>
            <w:rFonts w:asciiTheme="minorHAnsi" w:eastAsiaTheme="minorEastAsia" w:hAnsiTheme="minorHAnsi" w:cstheme="minorBidi"/>
            <w:noProof/>
            <w:sz w:val="22"/>
            <w:szCs w:val="22"/>
          </w:rPr>
          <w:tab/>
        </w:r>
        <w:r w:rsidR="009D5D33" w:rsidRPr="00C57BDD">
          <w:rPr>
            <w:rStyle w:val="Hipercze"/>
            <w:noProof/>
          </w:rPr>
          <w:t>ściany</w:t>
        </w:r>
        <w:r w:rsidR="009D5D33">
          <w:rPr>
            <w:noProof/>
            <w:webHidden/>
          </w:rPr>
          <w:tab/>
        </w:r>
        <w:r>
          <w:rPr>
            <w:noProof/>
            <w:webHidden/>
          </w:rPr>
          <w:fldChar w:fldCharType="begin"/>
        </w:r>
        <w:r w:rsidR="009D5D33">
          <w:rPr>
            <w:noProof/>
            <w:webHidden/>
          </w:rPr>
          <w:instrText xml:space="preserve"> PAGEREF _Toc529538475 \h </w:instrText>
        </w:r>
        <w:r>
          <w:rPr>
            <w:noProof/>
            <w:webHidden/>
          </w:rPr>
        </w:r>
        <w:r>
          <w:rPr>
            <w:noProof/>
            <w:webHidden/>
          </w:rPr>
          <w:fldChar w:fldCharType="separate"/>
        </w:r>
        <w:r w:rsidR="009D5D33">
          <w:rPr>
            <w:noProof/>
            <w:webHidden/>
          </w:rPr>
          <w:t>15</w:t>
        </w:r>
        <w:r>
          <w:rPr>
            <w:noProof/>
            <w:webHidden/>
          </w:rPr>
          <w:fldChar w:fldCharType="end"/>
        </w:r>
      </w:hyperlink>
    </w:p>
    <w:p w:rsidR="009D5D33" w:rsidRDefault="007A4A47">
      <w:pPr>
        <w:pStyle w:val="Spistreci2"/>
        <w:tabs>
          <w:tab w:val="left" w:pos="880"/>
          <w:tab w:val="right" w:leader="dot" w:pos="9063"/>
        </w:tabs>
        <w:rPr>
          <w:rFonts w:asciiTheme="minorHAnsi" w:eastAsiaTheme="minorEastAsia" w:hAnsiTheme="minorHAnsi" w:cstheme="minorBidi"/>
          <w:noProof/>
          <w:sz w:val="22"/>
          <w:szCs w:val="22"/>
        </w:rPr>
      </w:pPr>
      <w:hyperlink w:anchor="_Toc529538476" w:history="1">
        <w:r w:rsidR="009D5D33" w:rsidRPr="00C57BDD">
          <w:rPr>
            <w:rStyle w:val="Hipercze"/>
            <w:noProof/>
          </w:rPr>
          <w:t>5.6</w:t>
        </w:r>
        <w:r w:rsidR="009D5D33">
          <w:rPr>
            <w:rFonts w:asciiTheme="minorHAnsi" w:eastAsiaTheme="minorEastAsia" w:hAnsiTheme="minorHAnsi" w:cstheme="minorBidi"/>
            <w:noProof/>
            <w:sz w:val="22"/>
            <w:szCs w:val="22"/>
          </w:rPr>
          <w:tab/>
        </w:r>
        <w:r w:rsidR="009D5D33" w:rsidRPr="00C57BDD">
          <w:rPr>
            <w:rStyle w:val="Hipercze"/>
            <w:noProof/>
          </w:rPr>
          <w:t>posadzki</w:t>
        </w:r>
        <w:r w:rsidR="009D5D33">
          <w:rPr>
            <w:noProof/>
            <w:webHidden/>
          </w:rPr>
          <w:tab/>
        </w:r>
        <w:r>
          <w:rPr>
            <w:noProof/>
            <w:webHidden/>
          </w:rPr>
          <w:fldChar w:fldCharType="begin"/>
        </w:r>
        <w:r w:rsidR="009D5D33">
          <w:rPr>
            <w:noProof/>
            <w:webHidden/>
          </w:rPr>
          <w:instrText xml:space="preserve"> PAGEREF _Toc529538476 \h </w:instrText>
        </w:r>
        <w:r>
          <w:rPr>
            <w:noProof/>
            <w:webHidden/>
          </w:rPr>
        </w:r>
        <w:r>
          <w:rPr>
            <w:noProof/>
            <w:webHidden/>
          </w:rPr>
          <w:fldChar w:fldCharType="separate"/>
        </w:r>
        <w:r w:rsidR="009D5D33">
          <w:rPr>
            <w:noProof/>
            <w:webHidden/>
          </w:rPr>
          <w:t>15</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77" w:history="1">
        <w:r w:rsidR="009D5D33" w:rsidRPr="00C57BDD">
          <w:rPr>
            <w:rStyle w:val="Hipercze"/>
            <w:noProof/>
          </w:rPr>
          <w:t>6</w:t>
        </w:r>
        <w:r w:rsidR="009D5D33">
          <w:rPr>
            <w:rFonts w:asciiTheme="minorHAnsi" w:eastAsiaTheme="minorEastAsia" w:hAnsiTheme="minorHAnsi" w:cstheme="minorBidi"/>
            <w:noProof/>
            <w:sz w:val="22"/>
            <w:szCs w:val="22"/>
          </w:rPr>
          <w:tab/>
        </w:r>
        <w:r w:rsidR="009D5D33">
          <w:rPr>
            <w:rStyle w:val="Hipercze"/>
            <w:noProof/>
          </w:rPr>
          <w:t>W</w:t>
        </w:r>
        <w:r w:rsidR="009D5D33" w:rsidRPr="00C57BDD">
          <w:rPr>
            <w:rStyle w:val="Hipercze"/>
            <w:noProof/>
          </w:rPr>
          <w:t>ysokoefektywne systemy alternatywnego zaopatrzenia w energię elektryczną i ciepło</w:t>
        </w:r>
        <w:r w:rsidR="009D5D33">
          <w:rPr>
            <w:noProof/>
            <w:webHidden/>
          </w:rPr>
          <w:tab/>
        </w:r>
        <w:r>
          <w:rPr>
            <w:noProof/>
            <w:webHidden/>
          </w:rPr>
          <w:fldChar w:fldCharType="begin"/>
        </w:r>
        <w:r w:rsidR="009D5D33">
          <w:rPr>
            <w:noProof/>
            <w:webHidden/>
          </w:rPr>
          <w:instrText xml:space="preserve"> PAGEREF _Toc529538477 \h </w:instrText>
        </w:r>
        <w:r>
          <w:rPr>
            <w:noProof/>
            <w:webHidden/>
          </w:rPr>
        </w:r>
        <w:r>
          <w:rPr>
            <w:noProof/>
            <w:webHidden/>
          </w:rPr>
          <w:fldChar w:fldCharType="separate"/>
        </w:r>
        <w:r w:rsidR="009D5D33">
          <w:rPr>
            <w:noProof/>
            <w:webHidden/>
          </w:rPr>
          <w:t>15</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78" w:history="1">
        <w:r w:rsidR="009D5D33" w:rsidRPr="00C57BDD">
          <w:rPr>
            <w:rStyle w:val="Hipercze"/>
            <w:noProof/>
          </w:rPr>
          <w:t>7</w:t>
        </w:r>
        <w:r w:rsidR="009D5D33">
          <w:rPr>
            <w:rFonts w:asciiTheme="minorHAnsi" w:eastAsiaTheme="minorEastAsia" w:hAnsiTheme="minorHAnsi" w:cstheme="minorBidi"/>
            <w:noProof/>
            <w:sz w:val="22"/>
            <w:szCs w:val="22"/>
          </w:rPr>
          <w:tab/>
        </w:r>
        <w:r w:rsidR="009D5D33">
          <w:rPr>
            <w:rStyle w:val="Hipercze"/>
            <w:noProof/>
          </w:rPr>
          <w:t>C</w:t>
        </w:r>
        <w:r w:rsidR="009D5D33" w:rsidRPr="00C57BDD">
          <w:rPr>
            <w:rStyle w:val="Hipercze"/>
            <w:noProof/>
          </w:rPr>
          <w:t>harakterystyka energetyczna</w:t>
        </w:r>
        <w:r w:rsidR="009D5D33">
          <w:rPr>
            <w:noProof/>
            <w:webHidden/>
          </w:rPr>
          <w:tab/>
        </w:r>
        <w:r>
          <w:rPr>
            <w:noProof/>
            <w:webHidden/>
          </w:rPr>
          <w:fldChar w:fldCharType="begin"/>
        </w:r>
        <w:r w:rsidR="009D5D33">
          <w:rPr>
            <w:noProof/>
            <w:webHidden/>
          </w:rPr>
          <w:instrText xml:space="preserve"> PAGEREF _Toc529538478 \h </w:instrText>
        </w:r>
        <w:r>
          <w:rPr>
            <w:noProof/>
            <w:webHidden/>
          </w:rPr>
        </w:r>
        <w:r>
          <w:rPr>
            <w:noProof/>
            <w:webHidden/>
          </w:rPr>
          <w:fldChar w:fldCharType="separate"/>
        </w:r>
        <w:r w:rsidR="009D5D33">
          <w:rPr>
            <w:noProof/>
            <w:webHidden/>
          </w:rPr>
          <w:t>16</w:t>
        </w:r>
        <w:r>
          <w:rPr>
            <w:noProof/>
            <w:webHidden/>
          </w:rPr>
          <w:fldChar w:fldCharType="end"/>
        </w:r>
      </w:hyperlink>
    </w:p>
    <w:p w:rsidR="009D5D33" w:rsidRDefault="007A4A47">
      <w:pPr>
        <w:pStyle w:val="Spistreci1"/>
        <w:tabs>
          <w:tab w:val="left" w:pos="440"/>
          <w:tab w:val="right" w:leader="dot" w:pos="9063"/>
        </w:tabs>
        <w:rPr>
          <w:rFonts w:asciiTheme="minorHAnsi" w:eastAsiaTheme="minorEastAsia" w:hAnsiTheme="minorHAnsi" w:cstheme="minorBidi"/>
          <w:noProof/>
          <w:sz w:val="22"/>
          <w:szCs w:val="22"/>
        </w:rPr>
      </w:pPr>
      <w:hyperlink w:anchor="_Toc529538479" w:history="1">
        <w:r w:rsidR="009D5D33" w:rsidRPr="00C57BDD">
          <w:rPr>
            <w:rStyle w:val="Hipercze"/>
            <w:noProof/>
          </w:rPr>
          <w:t>8</w:t>
        </w:r>
        <w:r w:rsidR="009D5D33">
          <w:rPr>
            <w:rFonts w:asciiTheme="minorHAnsi" w:eastAsiaTheme="minorEastAsia" w:hAnsiTheme="minorHAnsi" w:cstheme="minorBidi"/>
            <w:noProof/>
            <w:sz w:val="22"/>
            <w:szCs w:val="22"/>
          </w:rPr>
          <w:tab/>
          <w:t>I</w:t>
        </w:r>
        <w:r w:rsidR="009D5D33" w:rsidRPr="00C57BDD">
          <w:rPr>
            <w:rStyle w:val="Hipercze"/>
            <w:noProof/>
          </w:rPr>
          <w:t>instalacje</w:t>
        </w:r>
        <w:r w:rsidR="009D5D33">
          <w:rPr>
            <w:noProof/>
            <w:webHidden/>
          </w:rPr>
          <w:tab/>
        </w:r>
        <w:r>
          <w:rPr>
            <w:noProof/>
            <w:webHidden/>
          </w:rPr>
          <w:fldChar w:fldCharType="begin"/>
        </w:r>
        <w:r w:rsidR="009D5D33">
          <w:rPr>
            <w:noProof/>
            <w:webHidden/>
          </w:rPr>
          <w:instrText xml:space="preserve"> PAGEREF _Toc529538479 \h </w:instrText>
        </w:r>
        <w:r>
          <w:rPr>
            <w:noProof/>
            <w:webHidden/>
          </w:rPr>
        </w:r>
        <w:r>
          <w:rPr>
            <w:noProof/>
            <w:webHidden/>
          </w:rPr>
          <w:fldChar w:fldCharType="separate"/>
        </w:r>
        <w:r w:rsidR="009D5D33">
          <w:rPr>
            <w:noProof/>
            <w:webHidden/>
          </w:rPr>
          <w:t>16</w:t>
        </w:r>
        <w:r>
          <w:rPr>
            <w:noProof/>
            <w:webHidden/>
          </w:rPr>
          <w:fldChar w:fldCharType="end"/>
        </w:r>
      </w:hyperlink>
    </w:p>
    <w:p w:rsidR="00942AF6" w:rsidRPr="00210613" w:rsidRDefault="007A4A47" w:rsidP="00931CDE">
      <w:pPr>
        <w:spacing w:line="276" w:lineRule="auto"/>
        <w:rPr>
          <w:rFonts w:cs="Arial"/>
        </w:rPr>
      </w:pPr>
      <w:r w:rsidRPr="00210613">
        <w:rPr>
          <w:rFonts w:cs="Arial"/>
        </w:rPr>
        <w:fldChar w:fldCharType="end"/>
      </w:r>
    </w:p>
    <w:p w:rsidR="00942AF6" w:rsidRPr="00210613" w:rsidRDefault="00942AF6" w:rsidP="00931CDE">
      <w:pPr>
        <w:spacing w:line="276" w:lineRule="auto"/>
        <w:rPr>
          <w:rFonts w:cs="Arial"/>
        </w:rPr>
      </w:pPr>
    </w:p>
    <w:p w:rsidR="00942AF6" w:rsidRPr="00210613" w:rsidRDefault="00942AF6" w:rsidP="00931CDE">
      <w:pPr>
        <w:pStyle w:val="12"/>
        <w:spacing w:line="276" w:lineRule="auto"/>
        <w:rPr>
          <w:rFonts w:cs="Arial"/>
          <w:sz w:val="20"/>
        </w:rPr>
      </w:pPr>
      <w:r w:rsidRPr="00210613">
        <w:rPr>
          <w:rFonts w:cs="Arial"/>
          <w:sz w:val="20"/>
        </w:rPr>
        <w:t>CZĘŚĆ RYSUNKOWA:</w:t>
      </w:r>
    </w:p>
    <w:p w:rsidR="00942AF6" w:rsidRPr="00210613" w:rsidRDefault="00942AF6" w:rsidP="00931CDE">
      <w:pPr>
        <w:spacing w:line="276" w:lineRule="auto"/>
        <w:rPr>
          <w:rFonts w:cs="Arial"/>
        </w:rPr>
      </w:pPr>
    </w:p>
    <w:p w:rsidR="00942AF6" w:rsidRPr="00210613" w:rsidRDefault="00942AF6" w:rsidP="00931CDE">
      <w:pPr>
        <w:pStyle w:val="number-rys-R"/>
        <w:tabs>
          <w:tab w:val="clear" w:pos="420"/>
        </w:tabs>
        <w:spacing w:line="276" w:lineRule="auto"/>
        <w:ind w:left="786" w:hanging="360"/>
        <w:rPr>
          <w:rFonts w:cs="Arial"/>
        </w:rPr>
      </w:pPr>
      <w:r w:rsidRPr="00210613">
        <w:rPr>
          <w:rFonts w:cs="Arial"/>
        </w:rPr>
        <w:t>Rzut przyziemia: wyburzenia i demontaż</w:t>
      </w:r>
      <w:r w:rsidRPr="00210613">
        <w:rPr>
          <w:rFonts w:cs="Arial"/>
        </w:rPr>
        <w:tab/>
      </w:r>
      <w:r w:rsidRPr="00210613">
        <w:rPr>
          <w:rFonts w:cs="Arial"/>
        </w:rPr>
        <w:tab/>
      </w:r>
      <w:r w:rsidRPr="00210613">
        <w:rPr>
          <w:rFonts w:cs="Arial"/>
        </w:rPr>
        <w:tab/>
        <w:t>skala 1:100</w:t>
      </w:r>
    </w:p>
    <w:p w:rsidR="00942AF6" w:rsidRPr="00210613" w:rsidRDefault="00942AF6" w:rsidP="00931CDE">
      <w:pPr>
        <w:pStyle w:val="number-rys-R"/>
        <w:tabs>
          <w:tab w:val="clear" w:pos="420"/>
        </w:tabs>
        <w:spacing w:line="276" w:lineRule="auto"/>
        <w:ind w:left="786" w:hanging="360"/>
        <w:rPr>
          <w:rFonts w:cs="Arial"/>
        </w:rPr>
      </w:pPr>
      <w:r w:rsidRPr="00210613">
        <w:rPr>
          <w:rFonts w:cs="Arial"/>
        </w:rPr>
        <w:t>Rzut parteru: wyburzenia i demontaż</w:t>
      </w:r>
      <w:r w:rsidRPr="00210613">
        <w:rPr>
          <w:rFonts w:cs="Arial"/>
        </w:rPr>
        <w:tab/>
      </w:r>
      <w:r w:rsidRPr="00210613">
        <w:rPr>
          <w:rFonts w:cs="Arial"/>
        </w:rPr>
        <w:tab/>
      </w:r>
      <w:r w:rsidRPr="00210613">
        <w:rPr>
          <w:rFonts w:cs="Arial"/>
        </w:rPr>
        <w:tab/>
      </w:r>
      <w:r w:rsidRPr="00210613">
        <w:rPr>
          <w:rFonts w:cs="Arial"/>
        </w:rPr>
        <w:tab/>
        <w:t>skala 1:100</w:t>
      </w:r>
    </w:p>
    <w:p w:rsidR="00942AF6" w:rsidRPr="00210613" w:rsidRDefault="00942AF6" w:rsidP="00931CDE">
      <w:pPr>
        <w:pStyle w:val="number-rys-R"/>
        <w:tabs>
          <w:tab w:val="clear" w:pos="420"/>
        </w:tabs>
        <w:spacing w:line="276" w:lineRule="auto"/>
        <w:ind w:left="786" w:hanging="360"/>
        <w:rPr>
          <w:rFonts w:cs="Arial"/>
        </w:rPr>
      </w:pPr>
      <w:r w:rsidRPr="00210613">
        <w:rPr>
          <w:rFonts w:cs="Arial"/>
        </w:rPr>
        <w:t>Rzut I piętra: wyburzenia i demontaż</w:t>
      </w:r>
      <w:r w:rsidRPr="00210613">
        <w:rPr>
          <w:rFonts w:cs="Arial"/>
        </w:rPr>
        <w:tab/>
      </w:r>
      <w:r w:rsidRPr="00210613">
        <w:rPr>
          <w:rFonts w:cs="Arial"/>
        </w:rPr>
        <w:tab/>
      </w:r>
      <w:r w:rsidRPr="00210613">
        <w:rPr>
          <w:rFonts w:cs="Arial"/>
        </w:rPr>
        <w:tab/>
      </w:r>
      <w:r w:rsidRPr="00210613">
        <w:rPr>
          <w:rFonts w:cs="Arial"/>
        </w:rPr>
        <w:tab/>
        <w:t>skala 1:100</w:t>
      </w:r>
    </w:p>
    <w:p w:rsidR="00942AF6" w:rsidRPr="00210613" w:rsidRDefault="00942AF6" w:rsidP="00931CDE">
      <w:pPr>
        <w:pStyle w:val="number-rys-R"/>
        <w:tabs>
          <w:tab w:val="clear" w:pos="420"/>
        </w:tabs>
        <w:spacing w:line="276" w:lineRule="auto"/>
        <w:ind w:left="786" w:hanging="360"/>
        <w:rPr>
          <w:rFonts w:cs="Arial"/>
        </w:rPr>
      </w:pPr>
      <w:r w:rsidRPr="00210613">
        <w:rPr>
          <w:rFonts w:cs="Arial"/>
        </w:rPr>
        <w:t>Rzut piętra II: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piętra III: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piętra IV: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piętra V: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piętra VI: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piętra VII: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piętra VIII: wyburzenia i demontaż</w:t>
      </w:r>
      <w:r w:rsidRPr="00210613">
        <w:rPr>
          <w:rFonts w:cs="Arial"/>
        </w:rPr>
        <w:tab/>
      </w:r>
      <w:r w:rsidRPr="00210613">
        <w:rPr>
          <w:rFonts w:cs="Arial"/>
        </w:rPr>
        <w:tab/>
      </w:r>
      <w:r w:rsidRPr="00210613">
        <w:rPr>
          <w:rFonts w:cs="Arial"/>
        </w:rPr>
        <w:tab/>
      </w:r>
      <w:r w:rsidRPr="00210613">
        <w:rPr>
          <w:rFonts w:cs="Arial"/>
        </w:rPr>
        <w:tab/>
        <w:t>skala 1:100</w:t>
      </w:r>
    </w:p>
    <w:p w:rsidR="00DD2F4D" w:rsidRPr="00210613" w:rsidRDefault="00DD2F4D" w:rsidP="00931CDE">
      <w:pPr>
        <w:pStyle w:val="number-rys-R"/>
        <w:tabs>
          <w:tab w:val="clear" w:pos="420"/>
        </w:tabs>
        <w:spacing w:line="276" w:lineRule="auto"/>
        <w:ind w:left="786" w:hanging="360"/>
        <w:rPr>
          <w:rFonts w:cs="Arial"/>
        </w:rPr>
      </w:pPr>
      <w:r w:rsidRPr="00210613">
        <w:rPr>
          <w:rFonts w:cs="Arial"/>
        </w:rPr>
        <w:t>Rzut przyziemia</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DD2F4D" w:rsidP="00931CDE">
      <w:pPr>
        <w:pStyle w:val="number-rys-R"/>
        <w:tabs>
          <w:tab w:val="clear" w:pos="420"/>
        </w:tabs>
        <w:spacing w:line="276" w:lineRule="auto"/>
        <w:ind w:left="786" w:hanging="360"/>
        <w:rPr>
          <w:rFonts w:cs="Arial"/>
        </w:rPr>
      </w:pPr>
      <w:r w:rsidRPr="00210613">
        <w:rPr>
          <w:rFonts w:cs="Arial"/>
        </w:rPr>
        <w:t>Rzut parteru</w:t>
      </w:r>
      <w:r w:rsidR="00455976" w:rsidRPr="00210613">
        <w:rPr>
          <w:rFonts w:cs="Arial"/>
        </w:rPr>
        <w:t xml:space="preserve"> </w:t>
      </w:r>
      <w:r w:rsidR="00455976" w:rsidRPr="00210613">
        <w:rPr>
          <w:rFonts w:cs="Arial"/>
        </w:rPr>
        <w:tab/>
      </w:r>
      <w:r w:rsidR="00455976" w:rsidRPr="00210613">
        <w:rPr>
          <w:rFonts w:cs="Arial"/>
        </w:rPr>
        <w:tab/>
      </w:r>
      <w:r w:rsidR="00455976" w:rsidRPr="00210613">
        <w:rPr>
          <w:rFonts w:cs="Arial"/>
        </w:rPr>
        <w:tab/>
      </w:r>
      <w:r w:rsidR="00455976" w:rsidRPr="00210613">
        <w:rPr>
          <w:rFonts w:cs="Arial"/>
        </w:rPr>
        <w:tab/>
      </w:r>
      <w:r w:rsidR="00455976" w:rsidRPr="00210613">
        <w:rPr>
          <w:rFonts w:cs="Arial"/>
        </w:rPr>
        <w:tab/>
      </w:r>
      <w:r w:rsidR="00455976" w:rsidRPr="00210613">
        <w:rPr>
          <w:rFonts w:cs="Arial"/>
        </w:rPr>
        <w:tab/>
      </w:r>
      <w:r w:rsidR="00455976"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 xml:space="preserve">Rzut I piętra </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Rzut piętra II</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Rzut piętra III</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Rzut piętra VI</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Rzut piętra V</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Rzut piętra VI</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455976" w:rsidRPr="00210613" w:rsidRDefault="00455976" w:rsidP="00931CDE">
      <w:pPr>
        <w:pStyle w:val="number-rys-R"/>
        <w:tabs>
          <w:tab w:val="clear" w:pos="420"/>
        </w:tabs>
        <w:spacing w:line="276" w:lineRule="auto"/>
        <w:ind w:left="786" w:hanging="360"/>
        <w:rPr>
          <w:rFonts w:cs="Arial"/>
        </w:rPr>
      </w:pPr>
      <w:r w:rsidRPr="00210613">
        <w:rPr>
          <w:rFonts w:cs="Arial"/>
        </w:rPr>
        <w:t>Rzut piętra VII</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p>
    <w:p w:rsidR="00942AF6" w:rsidRPr="009D5D33" w:rsidRDefault="00455976" w:rsidP="009D5D33">
      <w:pPr>
        <w:pStyle w:val="number-rys-R"/>
        <w:tabs>
          <w:tab w:val="clear" w:pos="420"/>
        </w:tabs>
        <w:spacing w:line="276" w:lineRule="auto"/>
        <w:ind w:left="786" w:hanging="360"/>
        <w:rPr>
          <w:rFonts w:cs="Arial"/>
        </w:rPr>
      </w:pPr>
      <w:r w:rsidRPr="00210613">
        <w:rPr>
          <w:rFonts w:cs="Arial"/>
        </w:rPr>
        <w:t>Rzut piętra VIII</w:t>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r>
      <w:r w:rsidRPr="00210613">
        <w:rPr>
          <w:rFonts w:cs="Arial"/>
        </w:rPr>
        <w:tab/>
        <w:t>skala 1:100</w:t>
      </w:r>
      <w:r w:rsidR="00942AF6" w:rsidRPr="009D5D33">
        <w:rPr>
          <w:rFonts w:cs="Arial"/>
        </w:rPr>
        <w:tab/>
      </w:r>
    </w:p>
    <w:p w:rsidR="00942AF6" w:rsidRPr="00210613" w:rsidRDefault="00942AF6" w:rsidP="00931CDE">
      <w:pPr>
        <w:pStyle w:val="Nagwek1"/>
        <w:spacing w:line="276" w:lineRule="auto"/>
        <w:jc w:val="both"/>
        <w:rPr>
          <w:rFonts w:cs="Arial"/>
          <w:szCs w:val="24"/>
        </w:rPr>
      </w:pPr>
      <w:bookmarkStart w:id="0" w:name="_Toc529538455"/>
      <w:r w:rsidRPr="00210613">
        <w:rPr>
          <w:rFonts w:cs="Arial"/>
          <w:szCs w:val="24"/>
        </w:rPr>
        <w:lastRenderedPageBreak/>
        <w:t>Dane ogólne</w:t>
      </w:r>
      <w:bookmarkEnd w:id="0"/>
    </w:p>
    <w:p w:rsidR="00942AF6" w:rsidRPr="00210613" w:rsidRDefault="00942AF6" w:rsidP="00931CDE">
      <w:pPr>
        <w:spacing w:line="276" w:lineRule="auto"/>
        <w:rPr>
          <w:rFonts w:cs="Arial"/>
        </w:rPr>
      </w:pPr>
    </w:p>
    <w:p w:rsidR="00942AF6" w:rsidRPr="00210613" w:rsidRDefault="00942AF6" w:rsidP="00931CDE">
      <w:pPr>
        <w:pStyle w:val="Nagwek2"/>
        <w:tabs>
          <w:tab w:val="clear" w:pos="576"/>
          <w:tab w:val="num" w:pos="1994"/>
        </w:tabs>
        <w:spacing w:line="276" w:lineRule="auto"/>
        <w:ind w:left="578" w:hanging="578"/>
        <w:rPr>
          <w:rFonts w:cs="Arial"/>
          <w:szCs w:val="20"/>
        </w:rPr>
      </w:pPr>
      <w:bookmarkStart w:id="1" w:name="_Toc93150302"/>
      <w:bookmarkStart w:id="2" w:name="_Toc231115063"/>
      <w:bookmarkStart w:id="3" w:name="_Toc239482854"/>
      <w:bookmarkStart w:id="4" w:name="_Toc529538456"/>
      <w:r w:rsidRPr="00210613">
        <w:rPr>
          <w:rFonts w:cs="Arial"/>
          <w:szCs w:val="20"/>
        </w:rPr>
        <w:t>Przedmiot opracowania</w:t>
      </w:r>
      <w:bookmarkEnd w:id="1"/>
      <w:bookmarkEnd w:id="2"/>
      <w:bookmarkEnd w:id="3"/>
      <w:bookmarkEnd w:id="4"/>
    </w:p>
    <w:p w:rsidR="00942AF6" w:rsidRPr="00210613" w:rsidRDefault="00942AF6" w:rsidP="00931CDE">
      <w:pPr>
        <w:spacing w:line="276" w:lineRule="auto"/>
        <w:rPr>
          <w:rFonts w:cs="Arial"/>
        </w:rPr>
      </w:pPr>
      <w:r w:rsidRPr="00210613">
        <w:rPr>
          <w:rFonts w:cs="Arial"/>
        </w:rPr>
        <w:t xml:space="preserve">Przedmiotem opracowania jest wielobranżowy </w:t>
      </w:r>
      <w:proofErr w:type="spellStart"/>
      <w:r w:rsidRPr="00210613">
        <w:rPr>
          <w:rFonts w:cs="Arial"/>
        </w:rPr>
        <w:t>projekt</w:t>
      </w:r>
      <w:proofErr w:type="spellEnd"/>
      <w:r w:rsidRPr="00210613">
        <w:rPr>
          <w:rFonts w:cs="Arial"/>
        </w:rPr>
        <w:t xml:space="preserve"> </w:t>
      </w:r>
      <w:r w:rsidR="00ED35FE">
        <w:rPr>
          <w:rFonts w:cs="Arial"/>
        </w:rPr>
        <w:t>zamienny budowlany</w:t>
      </w:r>
      <w:r w:rsidRPr="00210613">
        <w:rPr>
          <w:rFonts w:cs="Arial"/>
        </w:rPr>
        <w:t xml:space="preserve"> dotyczący przystosowania pawilonu Wydziału Odlewnictwa D-8 do aktualnych przepisów </w:t>
      </w:r>
      <w:proofErr w:type="spellStart"/>
      <w:r w:rsidRPr="00210613">
        <w:rPr>
          <w:rFonts w:cs="Arial"/>
        </w:rPr>
        <w:t>ppoż</w:t>
      </w:r>
      <w:proofErr w:type="spellEnd"/>
      <w:r w:rsidRPr="00210613">
        <w:rPr>
          <w:rFonts w:cs="Arial"/>
        </w:rPr>
        <w:t>. w zakresie budowlanym i technicznym. Dokumentacja obejmuje część opisową i rysunkową.</w:t>
      </w:r>
    </w:p>
    <w:p w:rsidR="00942AF6" w:rsidRPr="00210613" w:rsidRDefault="00942AF6" w:rsidP="00931CDE">
      <w:pPr>
        <w:spacing w:line="276" w:lineRule="auto"/>
        <w:rPr>
          <w:rFonts w:cs="Arial"/>
        </w:rPr>
      </w:pPr>
    </w:p>
    <w:p w:rsidR="00942AF6" w:rsidRPr="00210613" w:rsidRDefault="00942AF6" w:rsidP="00931CDE">
      <w:pPr>
        <w:pStyle w:val="Nagwek2"/>
        <w:tabs>
          <w:tab w:val="clear" w:pos="576"/>
          <w:tab w:val="num" w:pos="1994"/>
        </w:tabs>
        <w:spacing w:line="276" w:lineRule="auto"/>
        <w:ind w:left="578" w:hanging="578"/>
        <w:rPr>
          <w:rFonts w:cs="Arial"/>
          <w:szCs w:val="20"/>
        </w:rPr>
      </w:pPr>
      <w:bookmarkStart w:id="5" w:name="_Toc93150303"/>
      <w:bookmarkStart w:id="6" w:name="_Toc231115064"/>
      <w:bookmarkStart w:id="7" w:name="_Toc239482855"/>
      <w:bookmarkStart w:id="8" w:name="_Toc529538457"/>
      <w:r w:rsidRPr="00210613">
        <w:rPr>
          <w:rFonts w:cs="Arial"/>
          <w:szCs w:val="20"/>
        </w:rPr>
        <w:t>Zakres opracowania</w:t>
      </w:r>
      <w:bookmarkEnd w:id="5"/>
      <w:bookmarkEnd w:id="6"/>
      <w:bookmarkEnd w:id="7"/>
      <w:bookmarkEnd w:id="8"/>
    </w:p>
    <w:p w:rsidR="00942AF6" w:rsidRPr="00210613" w:rsidRDefault="00942AF6" w:rsidP="00931CDE">
      <w:pPr>
        <w:spacing w:line="276" w:lineRule="auto"/>
        <w:rPr>
          <w:rFonts w:cs="Arial"/>
        </w:rPr>
      </w:pPr>
      <w:r w:rsidRPr="00210613">
        <w:rPr>
          <w:rFonts w:cs="Arial"/>
        </w:rPr>
        <w:t xml:space="preserve">Opracowanie obejmuje wnętrze budynku znajdującego się na działce 699/6 - pawilon D-8 – część wysoka w zakresie wszystkich kondygnacji. </w:t>
      </w:r>
    </w:p>
    <w:p w:rsidR="00942AF6" w:rsidRPr="00210613" w:rsidRDefault="00942AF6" w:rsidP="00931CDE">
      <w:pPr>
        <w:spacing w:line="276" w:lineRule="auto"/>
        <w:rPr>
          <w:rFonts w:cs="Arial"/>
        </w:rPr>
      </w:pPr>
    </w:p>
    <w:p w:rsidR="00942AF6" w:rsidRPr="00210613" w:rsidRDefault="00942AF6" w:rsidP="00931CDE">
      <w:pPr>
        <w:pStyle w:val="Nagwek2"/>
        <w:tabs>
          <w:tab w:val="clear" w:pos="576"/>
          <w:tab w:val="num" w:pos="1994"/>
        </w:tabs>
        <w:spacing w:line="276" w:lineRule="auto"/>
        <w:ind w:left="578" w:hanging="578"/>
        <w:rPr>
          <w:rFonts w:cs="Arial"/>
          <w:szCs w:val="20"/>
        </w:rPr>
      </w:pPr>
      <w:bookmarkStart w:id="9" w:name="_Toc93150304"/>
      <w:bookmarkStart w:id="10" w:name="_Toc231115067"/>
      <w:bookmarkStart w:id="11" w:name="_Toc239482858"/>
      <w:bookmarkStart w:id="12" w:name="_Toc529538458"/>
      <w:r w:rsidRPr="00210613">
        <w:rPr>
          <w:rFonts w:cs="Arial"/>
          <w:szCs w:val="20"/>
        </w:rPr>
        <w:t>Podstawa opracowania</w:t>
      </w:r>
      <w:bookmarkEnd w:id="9"/>
      <w:bookmarkEnd w:id="10"/>
      <w:bookmarkEnd w:id="11"/>
      <w:bookmarkEnd w:id="12"/>
    </w:p>
    <w:p w:rsidR="00942AF6" w:rsidRPr="00210613" w:rsidRDefault="00942AF6" w:rsidP="00931CDE">
      <w:pPr>
        <w:pStyle w:val="Listanumerowana2"/>
        <w:spacing w:line="276" w:lineRule="auto"/>
        <w:jc w:val="both"/>
        <w:rPr>
          <w:rFonts w:cs="Arial"/>
          <w:szCs w:val="20"/>
        </w:rPr>
      </w:pPr>
      <w:r w:rsidRPr="00210613">
        <w:rPr>
          <w:rFonts w:cs="Arial"/>
          <w:szCs w:val="20"/>
        </w:rPr>
        <w:t>Umowa z Inwestorem.</w:t>
      </w:r>
    </w:p>
    <w:p w:rsidR="00942AF6" w:rsidRDefault="00942AF6" w:rsidP="00931CDE">
      <w:pPr>
        <w:pStyle w:val="Listanumerowana2"/>
        <w:spacing w:line="276" w:lineRule="auto"/>
        <w:jc w:val="both"/>
        <w:rPr>
          <w:rFonts w:cs="Arial"/>
          <w:szCs w:val="20"/>
        </w:rPr>
      </w:pPr>
      <w:r w:rsidRPr="00210613">
        <w:rPr>
          <w:rFonts w:cs="Arial"/>
          <w:szCs w:val="20"/>
        </w:rPr>
        <w:t>Obowiązujące normy i przepisy budowlane.</w:t>
      </w:r>
    </w:p>
    <w:p w:rsidR="00ED35FE" w:rsidRPr="00ED35FE" w:rsidRDefault="00ED35FE" w:rsidP="00ED35FE">
      <w:pPr>
        <w:pStyle w:val="Tytu1"/>
        <w:ind w:left="284"/>
        <w:jc w:val="both"/>
        <w:rPr>
          <w:b w:val="0"/>
          <w:sz w:val="20"/>
          <w:szCs w:val="20"/>
        </w:rPr>
      </w:pPr>
      <w:r w:rsidRPr="00ED35FE">
        <w:rPr>
          <w:rFonts w:cs="Arial"/>
          <w:b w:val="0"/>
          <w:caps w:val="0"/>
          <w:sz w:val="20"/>
          <w:szCs w:val="20"/>
        </w:rPr>
        <w:t xml:space="preserve">Projekt budowlany wraz z </w:t>
      </w:r>
      <w:r w:rsidRPr="00ED35FE">
        <w:rPr>
          <w:b w:val="0"/>
          <w:caps w:val="0"/>
          <w:sz w:val="20"/>
          <w:szCs w:val="20"/>
        </w:rPr>
        <w:t>decyzją o pozwoleniu na budowę nr 355/2015 z dnia 16.02.2015r</w:t>
      </w:r>
    </w:p>
    <w:p w:rsidR="00942AF6" w:rsidRPr="00210613" w:rsidRDefault="00942AF6" w:rsidP="00931CDE">
      <w:pPr>
        <w:pStyle w:val="Listanumerowana2"/>
        <w:spacing w:line="276" w:lineRule="auto"/>
        <w:jc w:val="both"/>
        <w:rPr>
          <w:rFonts w:cs="Arial"/>
          <w:szCs w:val="20"/>
        </w:rPr>
      </w:pPr>
      <w:r w:rsidRPr="00210613">
        <w:rPr>
          <w:rFonts w:cs="Arial"/>
          <w:szCs w:val="20"/>
        </w:rPr>
        <w:t xml:space="preserve">Pomiary inwentaryzacyjne wykonane przez </w:t>
      </w:r>
      <w:proofErr w:type="spellStart"/>
      <w:r w:rsidRPr="00210613">
        <w:rPr>
          <w:rFonts w:cs="Arial"/>
          <w:szCs w:val="20"/>
        </w:rPr>
        <w:t>biuro</w:t>
      </w:r>
      <w:proofErr w:type="spellEnd"/>
      <w:r w:rsidRPr="00210613">
        <w:rPr>
          <w:rFonts w:cs="Arial"/>
          <w:szCs w:val="20"/>
        </w:rPr>
        <w:t xml:space="preserve"> architektoniczne GPP Grupa Projektowa w październiku 201</w:t>
      </w:r>
      <w:r w:rsidR="00E45F3C" w:rsidRPr="00210613">
        <w:rPr>
          <w:rFonts w:cs="Arial"/>
          <w:szCs w:val="20"/>
        </w:rPr>
        <w:t>8</w:t>
      </w:r>
    </w:p>
    <w:p w:rsidR="00942AF6" w:rsidRPr="00210613" w:rsidRDefault="00942AF6" w:rsidP="00931CDE">
      <w:pPr>
        <w:pStyle w:val="Listanumerowana2"/>
        <w:spacing w:line="276" w:lineRule="auto"/>
        <w:jc w:val="both"/>
        <w:rPr>
          <w:rFonts w:cs="Arial"/>
          <w:szCs w:val="20"/>
        </w:rPr>
      </w:pPr>
      <w:r w:rsidRPr="00210613">
        <w:rPr>
          <w:rFonts w:cs="Arial"/>
          <w:szCs w:val="20"/>
        </w:rPr>
        <w:t>Dokumentacja PB dla budynku D8 hala.</w:t>
      </w:r>
    </w:p>
    <w:p w:rsidR="00942AF6" w:rsidRPr="00210613" w:rsidRDefault="00942AF6" w:rsidP="00931CDE">
      <w:pPr>
        <w:pStyle w:val="Listanumerowana2"/>
        <w:spacing w:line="276" w:lineRule="auto"/>
        <w:jc w:val="both"/>
        <w:rPr>
          <w:rFonts w:cs="Arial"/>
          <w:szCs w:val="20"/>
        </w:rPr>
      </w:pPr>
      <w:r w:rsidRPr="00210613">
        <w:rPr>
          <w:rFonts w:cs="Arial"/>
          <w:szCs w:val="20"/>
        </w:rPr>
        <w:t>Wizja lokalna.</w:t>
      </w:r>
    </w:p>
    <w:p w:rsidR="00942AF6" w:rsidRPr="00210613" w:rsidRDefault="00942AF6" w:rsidP="00931CDE">
      <w:pPr>
        <w:pStyle w:val="Listanumerowana2"/>
        <w:spacing w:line="276" w:lineRule="auto"/>
        <w:jc w:val="both"/>
        <w:rPr>
          <w:rFonts w:cs="Arial"/>
          <w:szCs w:val="20"/>
        </w:rPr>
      </w:pPr>
      <w:r w:rsidRPr="00210613">
        <w:rPr>
          <w:rFonts w:cs="Arial"/>
          <w:szCs w:val="20"/>
        </w:rPr>
        <w:t>Wytyczne i ustalenia międzybranżowe.</w:t>
      </w:r>
    </w:p>
    <w:p w:rsidR="00F17998" w:rsidRDefault="00942AF6" w:rsidP="00F17998">
      <w:pPr>
        <w:rPr>
          <w:rFonts w:cs="Arial"/>
          <w:color w:val="000000"/>
        </w:rPr>
      </w:pPr>
      <w:r w:rsidRPr="00210613">
        <w:rPr>
          <w:rFonts w:cs="Arial"/>
        </w:rPr>
        <w:t>Ekspertyza techniczna w zakresie przepisów techniczno-budowlanych – wraz z postanowieniem Małopolskiego Komendanta Wojewódzkiego PSP w Krakowie</w:t>
      </w:r>
      <w:r w:rsidR="00F17998">
        <w:rPr>
          <w:rFonts w:cs="Arial"/>
        </w:rPr>
        <w:t xml:space="preserve">: </w:t>
      </w:r>
      <w:r w:rsidR="00F17998">
        <w:rPr>
          <w:rFonts w:cs="Arial"/>
          <w:color w:val="000000"/>
        </w:rPr>
        <w:t>WZ.5595.178.1.2018 z dnia 11 lipca 2018, WZ.5595.278.1.2018 z dnia 11 lipca 2018 oraz WZ.5595.178.3.2018 z dnia 11 lipca 2018.</w:t>
      </w:r>
    </w:p>
    <w:p w:rsidR="00942AF6" w:rsidRPr="00210613" w:rsidRDefault="00942AF6" w:rsidP="00931CDE">
      <w:pPr>
        <w:spacing w:line="276" w:lineRule="auto"/>
        <w:rPr>
          <w:rFonts w:cs="Arial"/>
        </w:rPr>
      </w:pPr>
    </w:p>
    <w:p w:rsidR="00E45F3C" w:rsidRPr="00210613" w:rsidRDefault="00E45F3C" w:rsidP="00931CDE">
      <w:pPr>
        <w:pStyle w:val="Nagwek2"/>
        <w:tabs>
          <w:tab w:val="clear" w:pos="576"/>
          <w:tab w:val="num" w:pos="1994"/>
        </w:tabs>
        <w:spacing w:line="276" w:lineRule="auto"/>
        <w:ind w:left="578" w:hanging="578"/>
        <w:rPr>
          <w:rFonts w:cs="Arial"/>
          <w:szCs w:val="20"/>
        </w:rPr>
      </w:pPr>
      <w:bookmarkStart w:id="13" w:name="_Toc521495914"/>
      <w:bookmarkStart w:id="14" w:name="_Toc529538459"/>
      <w:r w:rsidRPr="00210613">
        <w:rPr>
          <w:rFonts w:cs="Arial"/>
          <w:szCs w:val="20"/>
        </w:rPr>
        <w:t>określenie obszaru oddziaływania obiektu budowlanego</w:t>
      </w:r>
      <w:bookmarkEnd w:id="13"/>
      <w:bookmarkEnd w:id="14"/>
    </w:p>
    <w:p w:rsidR="00E45F3C" w:rsidRPr="00210613" w:rsidRDefault="00E45F3C" w:rsidP="00931CDE">
      <w:pPr>
        <w:spacing w:line="276" w:lineRule="auto"/>
        <w:rPr>
          <w:rFonts w:cs="Arial"/>
          <w:u w:val="single"/>
        </w:rPr>
      </w:pPr>
      <w:r w:rsidRPr="00210613">
        <w:rPr>
          <w:rFonts w:cs="Arial"/>
          <w:u w:val="single"/>
        </w:rPr>
        <w:t>Obszar oddziaływania obiektu budowlanego mieści się w całości na działce inwestycji tj. 699/6 obr.4, jedn. Krowodrza, Kraków.</w:t>
      </w:r>
    </w:p>
    <w:p w:rsidR="00942AF6" w:rsidRPr="00210613" w:rsidRDefault="00942AF6" w:rsidP="00931CDE">
      <w:pPr>
        <w:spacing w:line="276" w:lineRule="auto"/>
        <w:rPr>
          <w:rFonts w:cs="Arial"/>
          <w:noProof/>
        </w:rPr>
      </w:pPr>
    </w:p>
    <w:p w:rsidR="00536B39" w:rsidRPr="00210613" w:rsidRDefault="00536B39" w:rsidP="00931CDE">
      <w:pPr>
        <w:pStyle w:val="Nagwek1"/>
        <w:spacing w:line="276" w:lineRule="auto"/>
        <w:jc w:val="both"/>
        <w:rPr>
          <w:rFonts w:cs="Arial"/>
          <w:szCs w:val="24"/>
        </w:rPr>
      </w:pPr>
      <w:bookmarkStart w:id="15" w:name="_Toc93150307"/>
      <w:bookmarkStart w:id="16" w:name="_Toc121637028"/>
      <w:bookmarkStart w:id="17" w:name="_Toc179776188"/>
      <w:bookmarkStart w:id="18" w:name="_Toc231115068"/>
      <w:bookmarkStart w:id="19" w:name="_Toc239482859"/>
      <w:bookmarkStart w:id="20" w:name="_Toc410307131"/>
      <w:bookmarkStart w:id="21" w:name="_Toc529538460"/>
      <w:r w:rsidRPr="00210613">
        <w:rPr>
          <w:rFonts w:cs="Arial"/>
          <w:szCs w:val="24"/>
        </w:rPr>
        <w:t xml:space="preserve">Opis </w:t>
      </w:r>
      <w:bookmarkEnd w:id="15"/>
      <w:bookmarkEnd w:id="16"/>
      <w:bookmarkEnd w:id="17"/>
      <w:bookmarkEnd w:id="18"/>
      <w:bookmarkEnd w:id="19"/>
      <w:r w:rsidRPr="00210613">
        <w:rPr>
          <w:rFonts w:cs="Arial"/>
          <w:szCs w:val="24"/>
        </w:rPr>
        <w:t>stanu istniejącego</w:t>
      </w:r>
      <w:bookmarkEnd w:id="20"/>
      <w:bookmarkEnd w:id="21"/>
    </w:p>
    <w:p w:rsidR="00536B39" w:rsidRPr="00210613" w:rsidRDefault="00536B39" w:rsidP="00931CDE">
      <w:pPr>
        <w:spacing w:line="276" w:lineRule="auto"/>
        <w:rPr>
          <w:rFonts w:cs="Arial"/>
        </w:rPr>
      </w:pPr>
    </w:p>
    <w:p w:rsidR="00536B39" w:rsidRPr="00210613" w:rsidRDefault="00536B39" w:rsidP="00931CDE">
      <w:pPr>
        <w:pStyle w:val="Nagwek2"/>
        <w:tabs>
          <w:tab w:val="clear" w:pos="576"/>
          <w:tab w:val="num" w:pos="1994"/>
        </w:tabs>
        <w:spacing w:line="276" w:lineRule="auto"/>
        <w:ind w:left="578" w:hanging="578"/>
        <w:rPr>
          <w:rFonts w:cs="Arial"/>
          <w:szCs w:val="20"/>
        </w:rPr>
      </w:pPr>
      <w:bookmarkStart w:id="22" w:name="_Toc179776189"/>
      <w:bookmarkStart w:id="23" w:name="_Toc231115069"/>
      <w:bookmarkStart w:id="24" w:name="_Toc239482860"/>
      <w:bookmarkStart w:id="25" w:name="_Toc410307132"/>
      <w:bookmarkStart w:id="26" w:name="_Toc529538461"/>
      <w:r w:rsidRPr="00210613">
        <w:rPr>
          <w:rFonts w:cs="Arial"/>
          <w:szCs w:val="20"/>
        </w:rPr>
        <w:t xml:space="preserve">Podstawowa charakterystyka </w:t>
      </w:r>
      <w:bookmarkEnd w:id="22"/>
      <w:bookmarkEnd w:id="23"/>
      <w:bookmarkEnd w:id="24"/>
      <w:r w:rsidRPr="00210613">
        <w:rPr>
          <w:rFonts w:cs="Arial"/>
          <w:szCs w:val="20"/>
        </w:rPr>
        <w:t>budynku</w:t>
      </w:r>
      <w:bookmarkEnd w:id="25"/>
      <w:bookmarkEnd w:id="26"/>
    </w:p>
    <w:p w:rsidR="00536B39" w:rsidRPr="00210613" w:rsidRDefault="00536B39" w:rsidP="00931CDE">
      <w:pPr>
        <w:pStyle w:val="Listanumerowana2"/>
        <w:spacing w:line="276" w:lineRule="auto"/>
        <w:jc w:val="both"/>
        <w:rPr>
          <w:rFonts w:cs="Arial"/>
          <w:szCs w:val="20"/>
        </w:rPr>
      </w:pPr>
      <w:r w:rsidRPr="00210613">
        <w:rPr>
          <w:rFonts w:cs="Arial"/>
          <w:szCs w:val="20"/>
        </w:rPr>
        <w:t>Powierzchnia zabudowy</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bCs/>
          <w:szCs w:val="20"/>
          <w:lang w:eastAsia="pl-PL"/>
        </w:rPr>
        <w:t>952,32</w:t>
      </w:r>
      <w:r w:rsidRPr="00210613">
        <w:rPr>
          <w:rFonts w:cs="Arial"/>
          <w:szCs w:val="20"/>
        </w:rPr>
        <w:t>m²</w:t>
      </w:r>
    </w:p>
    <w:p w:rsidR="00536B39" w:rsidRPr="00210613" w:rsidRDefault="00536B39" w:rsidP="00931CDE">
      <w:pPr>
        <w:pStyle w:val="Listanumerowana2"/>
        <w:spacing w:line="276" w:lineRule="auto"/>
        <w:jc w:val="both"/>
        <w:rPr>
          <w:rFonts w:cs="Arial"/>
          <w:szCs w:val="20"/>
        </w:rPr>
      </w:pPr>
      <w:r w:rsidRPr="00210613">
        <w:rPr>
          <w:rFonts w:cs="Arial"/>
          <w:szCs w:val="20"/>
        </w:rPr>
        <w:t>Kubatura:</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286C3E" w:rsidRPr="00210613">
        <w:rPr>
          <w:rFonts w:cs="Arial"/>
          <w:szCs w:val="20"/>
        </w:rPr>
        <w:tab/>
      </w:r>
      <w:r w:rsidRPr="00210613">
        <w:rPr>
          <w:rFonts w:cs="Arial"/>
          <w:bCs/>
          <w:szCs w:val="20"/>
          <w:lang w:eastAsia="pl-PL"/>
        </w:rPr>
        <w:t>28130</w:t>
      </w:r>
      <w:r w:rsidRPr="00210613">
        <w:rPr>
          <w:rFonts w:cs="Arial"/>
          <w:szCs w:val="20"/>
        </w:rPr>
        <w:t>m</w:t>
      </w:r>
      <w:r w:rsidRPr="00210613">
        <w:rPr>
          <w:rFonts w:cs="Arial"/>
          <w:szCs w:val="20"/>
          <w:vertAlign w:val="superscript"/>
        </w:rPr>
        <w:t>3</w:t>
      </w:r>
      <w:r w:rsidRPr="00210613">
        <w:rPr>
          <w:rFonts w:cs="Arial"/>
          <w:szCs w:val="20"/>
        </w:rPr>
        <w:t>,</w:t>
      </w:r>
    </w:p>
    <w:p w:rsidR="00536B39" w:rsidRPr="00210613" w:rsidRDefault="00536B39" w:rsidP="00931CDE">
      <w:pPr>
        <w:pStyle w:val="Listanumerowana2"/>
        <w:spacing w:line="276" w:lineRule="auto"/>
        <w:jc w:val="both"/>
        <w:rPr>
          <w:rFonts w:cs="Arial"/>
          <w:szCs w:val="20"/>
        </w:rPr>
      </w:pPr>
      <w:r w:rsidRPr="00210613">
        <w:rPr>
          <w:rFonts w:cs="Arial"/>
          <w:szCs w:val="20"/>
        </w:rPr>
        <w:t>Wysokość:</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286C3E" w:rsidRPr="00210613">
        <w:rPr>
          <w:rFonts w:cs="Arial"/>
          <w:szCs w:val="20"/>
        </w:rPr>
        <w:tab/>
      </w:r>
      <w:r w:rsidRPr="00210613">
        <w:rPr>
          <w:rFonts w:cs="Arial"/>
          <w:bCs/>
          <w:color w:val="000000"/>
          <w:szCs w:val="20"/>
          <w:lang w:eastAsia="pl-PL"/>
        </w:rPr>
        <w:t>35,05</w:t>
      </w:r>
      <w:r w:rsidRPr="00210613">
        <w:rPr>
          <w:rFonts w:cs="Arial"/>
          <w:szCs w:val="20"/>
        </w:rPr>
        <w:t>m,</w:t>
      </w:r>
    </w:p>
    <w:p w:rsidR="00536B39" w:rsidRPr="00210613" w:rsidRDefault="00536B39" w:rsidP="00931CDE">
      <w:pPr>
        <w:pStyle w:val="Listanumerowana2"/>
        <w:spacing w:line="276" w:lineRule="auto"/>
        <w:jc w:val="both"/>
        <w:rPr>
          <w:rFonts w:cs="Arial"/>
          <w:szCs w:val="20"/>
        </w:rPr>
      </w:pPr>
      <w:r w:rsidRPr="00210613">
        <w:rPr>
          <w:rFonts w:cs="Arial"/>
          <w:szCs w:val="20"/>
        </w:rPr>
        <w:t>Szerokość</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286C3E" w:rsidRPr="00210613">
        <w:rPr>
          <w:rFonts w:cs="Arial"/>
          <w:szCs w:val="20"/>
        </w:rPr>
        <w:tab/>
      </w:r>
      <w:r w:rsidRPr="00210613">
        <w:rPr>
          <w:rFonts w:cs="Arial"/>
          <w:bCs/>
          <w:color w:val="000000"/>
          <w:szCs w:val="20"/>
          <w:lang w:eastAsia="pl-PL"/>
        </w:rPr>
        <w:t>14,96</w:t>
      </w:r>
      <w:r w:rsidRPr="00210613">
        <w:rPr>
          <w:rFonts w:cs="Arial"/>
          <w:szCs w:val="20"/>
        </w:rPr>
        <w:t>m,</w:t>
      </w:r>
    </w:p>
    <w:p w:rsidR="00536B39" w:rsidRPr="00210613" w:rsidRDefault="00536B39" w:rsidP="00931CDE">
      <w:pPr>
        <w:pStyle w:val="Listanumerowana2"/>
        <w:spacing w:line="276" w:lineRule="auto"/>
        <w:jc w:val="both"/>
        <w:rPr>
          <w:rFonts w:cs="Arial"/>
          <w:szCs w:val="20"/>
        </w:rPr>
      </w:pPr>
      <w:r w:rsidRPr="00210613">
        <w:rPr>
          <w:rFonts w:cs="Arial"/>
          <w:szCs w:val="20"/>
        </w:rPr>
        <w:t>Długość</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bCs/>
          <w:color w:val="000000"/>
          <w:szCs w:val="20"/>
          <w:lang w:eastAsia="pl-PL"/>
        </w:rPr>
        <w:t>50,28m,</w:t>
      </w:r>
    </w:p>
    <w:p w:rsidR="00536B39" w:rsidRPr="00210613" w:rsidRDefault="00536B39" w:rsidP="00931CDE">
      <w:pPr>
        <w:spacing w:line="276" w:lineRule="auto"/>
        <w:rPr>
          <w:rFonts w:cs="Arial"/>
        </w:rPr>
      </w:pPr>
    </w:p>
    <w:p w:rsidR="00536B39" w:rsidRPr="00210613" w:rsidRDefault="00536B39" w:rsidP="00931CDE">
      <w:pPr>
        <w:pStyle w:val="Nagwek2"/>
        <w:tabs>
          <w:tab w:val="clear" w:pos="576"/>
          <w:tab w:val="num" w:pos="1994"/>
        </w:tabs>
        <w:spacing w:line="276" w:lineRule="auto"/>
        <w:ind w:left="578" w:hanging="578"/>
        <w:rPr>
          <w:rFonts w:cs="Arial"/>
          <w:szCs w:val="20"/>
        </w:rPr>
      </w:pPr>
      <w:bookmarkStart w:id="27" w:name="_Toc410307133"/>
      <w:bookmarkStart w:id="28" w:name="_Toc529538462"/>
      <w:r w:rsidRPr="00210613">
        <w:rPr>
          <w:rFonts w:cs="Arial"/>
          <w:szCs w:val="20"/>
        </w:rPr>
        <w:t>Opis pawilonu D8</w:t>
      </w:r>
      <w:bookmarkEnd w:id="27"/>
      <w:bookmarkEnd w:id="28"/>
    </w:p>
    <w:p w:rsidR="00536B39" w:rsidRPr="00210613" w:rsidRDefault="00536B39" w:rsidP="00931CDE">
      <w:pPr>
        <w:spacing w:line="276" w:lineRule="auto"/>
        <w:rPr>
          <w:rFonts w:cs="Arial"/>
        </w:rPr>
      </w:pPr>
      <w:r w:rsidRPr="00210613">
        <w:rPr>
          <w:rFonts w:cs="Arial"/>
        </w:rPr>
        <w:t>Budynkiem będącym przedmiotem opracowania jest Pawilon D-8 Wydziału Odlewnictwa AGH – część wysoka. Obiekt został zaprojektowany w 1967 roku, a wzniesiony został na początku lat 70-tych. Znajduje się on na działce 699/6 obręb 04 Krowodrza na terenie kampusu Akademii Górniczo-Hutniczej im. Stanisława Staszica w Krakowie. Budynek położony jest przy ulicy Reymonta naprzeciwko Hali sportowej T.S. „Wisła”. Pawilon D-8 – część wysoka połączony jest bezpośrednio z halą HD-8 st</w:t>
      </w:r>
      <w:r w:rsidR="00F17998">
        <w:rPr>
          <w:rFonts w:cs="Arial"/>
        </w:rPr>
        <w:t xml:space="preserve">anowiącą część niską kompleksu. </w:t>
      </w:r>
      <w:r w:rsidRPr="00210613">
        <w:rPr>
          <w:rFonts w:cs="Arial"/>
        </w:rPr>
        <w:t xml:space="preserve">Pawilon D-8 to budynek wysoki, dziesięciokondygnacyjny, podpiwniczony o zwartej bryle. Kondygnacja przyziemia, częściowo zagłębiona z niezależnym wejściem oraz rampą dla osób niepełnosprawnych stanowi najniżej położoną kondygnacje naziemną. </w:t>
      </w:r>
    </w:p>
    <w:p w:rsidR="00536B39" w:rsidRPr="00210613" w:rsidRDefault="00536B39" w:rsidP="00931CDE">
      <w:pPr>
        <w:spacing w:line="276" w:lineRule="auto"/>
        <w:rPr>
          <w:rFonts w:cs="Arial"/>
        </w:rPr>
      </w:pPr>
    </w:p>
    <w:p w:rsidR="00536B39" w:rsidRPr="00210613" w:rsidRDefault="00536B39" w:rsidP="00931CDE">
      <w:pPr>
        <w:spacing w:line="276" w:lineRule="auto"/>
        <w:rPr>
          <w:rFonts w:cs="Arial"/>
        </w:rPr>
      </w:pPr>
      <w:r w:rsidRPr="00210613">
        <w:rPr>
          <w:rFonts w:cs="Arial"/>
        </w:rPr>
        <w:t>Wejście główne umiejscowione jest na parterze – od strony zachodniej. Kondygnacja parteru jest cofnięta w stosunku do pozostałych pięter. Słupy skrajne posiadają wsporniki na zewnątrz budynku celem upozorowania na elewacji wschodniej i zachodniej wrażenia ściany kurtynowej bez eksponowania podziałów konstrukcyjnych na elewacji. Elewacje wschodnia i zachodnia w artykulacji horyzontalnej</w:t>
      </w:r>
      <w:r w:rsidR="00AD4451" w:rsidRPr="00210613">
        <w:rPr>
          <w:rFonts w:cs="Arial"/>
        </w:rPr>
        <w:t xml:space="preserve">, w technologii ściany aluminiowej osłonowej. </w:t>
      </w:r>
      <w:r w:rsidRPr="00210613">
        <w:rPr>
          <w:rFonts w:cs="Arial"/>
        </w:rPr>
        <w:t xml:space="preserve">Elewacja północna wykończona jest tynkiem. Elewacja południowa jest tynkowana, z pasami okien i podokienników kształtowanych w </w:t>
      </w:r>
      <w:r w:rsidRPr="00210613">
        <w:rPr>
          <w:rFonts w:cs="Arial"/>
        </w:rPr>
        <w:lastRenderedPageBreak/>
        <w:t xml:space="preserve">charakterze elewacji wschodniej i zachodniej. Na elewacji południowej </w:t>
      </w:r>
      <w:r w:rsidR="00AD4451" w:rsidRPr="00210613">
        <w:rPr>
          <w:rFonts w:cs="Arial"/>
        </w:rPr>
        <w:t>w</w:t>
      </w:r>
      <w:r w:rsidRPr="00210613">
        <w:rPr>
          <w:rFonts w:cs="Arial"/>
        </w:rPr>
        <w:t xml:space="preserve"> górnej partii znajduje się napis AGH, poniżej godło uczelni.</w:t>
      </w:r>
    </w:p>
    <w:p w:rsidR="00536B39" w:rsidRPr="00210613" w:rsidRDefault="00536B39" w:rsidP="00931CDE">
      <w:pPr>
        <w:spacing w:line="276" w:lineRule="auto"/>
        <w:rPr>
          <w:rFonts w:cs="Arial"/>
        </w:rPr>
      </w:pPr>
    </w:p>
    <w:p w:rsidR="00536B39" w:rsidRPr="00210613" w:rsidRDefault="00536B39" w:rsidP="00931CDE">
      <w:pPr>
        <w:spacing w:line="276" w:lineRule="auto"/>
        <w:rPr>
          <w:rFonts w:cs="Arial"/>
        </w:rPr>
      </w:pPr>
      <w:r w:rsidRPr="00210613">
        <w:rPr>
          <w:rFonts w:cs="Arial"/>
        </w:rPr>
        <w:t>Konstrukcję budynku stanowi szkielet słupowo-ryglowy, żelbetowy – monolityczny. Układ ram nośnych konstrukcyjnych podłużny o rozstawie słupów w osiach 6,0m.</w:t>
      </w:r>
    </w:p>
    <w:p w:rsidR="00536B39" w:rsidRPr="00210613" w:rsidRDefault="00536B39" w:rsidP="00931CDE">
      <w:pPr>
        <w:spacing w:line="276" w:lineRule="auto"/>
        <w:rPr>
          <w:rFonts w:cs="Arial"/>
        </w:rPr>
      </w:pPr>
      <w:r w:rsidRPr="00210613">
        <w:rPr>
          <w:rFonts w:cs="Arial"/>
        </w:rPr>
        <w:t>Obiekt posiada dwie klatki schodowe. Schody w konstrukcji monolitycznej żelbetowej.</w:t>
      </w:r>
    </w:p>
    <w:p w:rsidR="00536B39" w:rsidRPr="00210613" w:rsidRDefault="00536B39" w:rsidP="00931CDE">
      <w:pPr>
        <w:spacing w:line="276" w:lineRule="auto"/>
        <w:rPr>
          <w:rFonts w:cs="Arial"/>
        </w:rPr>
      </w:pPr>
      <w:r w:rsidRPr="00210613">
        <w:rPr>
          <w:rFonts w:cs="Arial"/>
        </w:rPr>
        <w:t xml:space="preserve">Przy klatkach schodowych zlokalizowane zostały dźwigi: przy klatce głównej jeden dźwig; przy bocznej zespół dwóch dźwigów. Maszynownie dźwigów </w:t>
      </w:r>
      <w:r w:rsidR="00F17998">
        <w:rPr>
          <w:rFonts w:cs="Arial"/>
        </w:rPr>
        <w:t xml:space="preserve">północnych </w:t>
      </w:r>
      <w:r w:rsidRPr="00210613">
        <w:rPr>
          <w:rFonts w:cs="Arial"/>
        </w:rPr>
        <w:t>znajdują się na dachu budynku.</w:t>
      </w:r>
    </w:p>
    <w:p w:rsidR="00536B39" w:rsidRPr="00210613" w:rsidRDefault="00536B39" w:rsidP="00931CDE">
      <w:pPr>
        <w:spacing w:line="276" w:lineRule="auto"/>
        <w:rPr>
          <w:rFonts w:cs="Arial"/>
        </w:rPr>
      </w:pPr>
    </w:p>
    <w:p w:rsidR="00536B39" w:rsidRPr="00210613" w:rsidRDefault="00536B39" w:rsidP="00931CDE">
      <w:pPr>
        <w:spacing w:line="276" w:lineRule="auto"/>
        <w:rPr>
          <w:rFonts w:cs="Arial"/>
        </w:rPr>
      </w:pPr>
      <w:r w:rsidRPr="00210613">
        <w:rPr>
          <w:rFonts w:cs="Arial"/>
        </w:rPr>
        <w:t>Stropodach dwudzielny, przekryty płytami dachowymi z betonu komórkowego pierwotnie z papą asfaltową. Po modernizacji wykończony membr</w:t>
      </w:r>
      <w:r w:rsidR="00AD4451" w:rsidRPr="00210613">
        <w:rPr>
          <w:rFonts w:cs="Arial"/>
        </w:rPr>
        <w:t xml:space="preserve">aną PVC ułożoną na włókninie . </w:t>
      </w:r>
    </w:p>
    <w:p w:rsidR="00AD4451" w:rsidRPr="00210613" w:rsidRDefault="00AD4451" w:rsidP="00931CDE">
      <w:pPr>
        <w:spacing w:line="276" w:lineRule="auto"/>
        <w:rPr>
          <w:rFonts w:cs="Arial"/>
        </w:rPr>
      </w:pPr>
    </w:p>
    <w:p w:rsidR="00536B39" w:rsidRPr="00210613" w:rsidRDefault="00536B39" w:rsidP="00931CDE">
      <w:pPr>
        <w:spacing w:line="276" w:lineRule="auto"/>
        <w:rPr>
          <w:rFonts w:cs="Arial"/>
        </w:rPr>
      </w:pPr>
      <w:r w:rsidRPr="00210613">
        <w:rPr>
          <w:rFonts w:cs="Arial"/>
        </w:rPr>
        <w:t>Ścianki działowe, obudowy szybów instalacyjnych wykonane są z cegły dziurawki 6,5.</w:t>
      </w:r>
    </w:p>
    <w:p w:rsidR="00536B39" w:rsidRPr="00210613" w:rsidRDefault="00536B39" w:rsidP="00931CDE">
      <w:pPr>
        <w:spacing w:line="276" w:lineRule="auto"/>
        <w:rPr>
          <w:rFonts w:cs="Arial"/>
        </w:rPr>
      </w:pPr>
      <w:r w:rsidRPr="00210613">
        <w:rPr>
          <w:rFonts w:cs="Arial"/>
        </w:rPr>
        <w:t>Ściany w pomieszczeniach sanitariatów są obłożone płytkami.</w:t>
      </w:r>
    </w:p>
    <w:p w:rsidR="00536B39" w:rsidRPr="00210613" w:rsidRDefault="00536B39" w:rsidP="00931CDE">
      <w:pPr>
        <w:spacing w:line="276" w:lineRule="auto"/>
        <w:rPr>
          <w:rFonts w:cs="Arial"/>
        </w:rPr>
      </w:pPr>
    </w:p>
    <w:p w:rsidR="00536B39" w:rsidRPr="00210613" w:rsidRDefault="00536B39" w:rsidP="00931CDE">
      <w:pPr>
        <w:spacing w:line="276" w:lineRule="auto"/>
        <w:rPr>
          <w:rFonts w:cs="Arial"/>
          <w:noProof/>
        </w:rPr>
      </w:pPr>
      <w:r w:rsidRPr="00210613">
        <w:rPr>
          <w:rFonts w:cs="Arial"/>
        </w:rPr>
        <w:t xml:space="preserve">Obiekt jest wyposażony w instalację elektryczną, słaboprądową, gazową oraz </w:t>
      </w:r>
      <w:proofErr w:type="spellStart"/>
      <w:r w:rsidRPr="00210613">
        <w:rPr>
          <w:rFonts w:cs="Arial"/>
        </w:rPr>
        <w:t>wod-kan</w:t>
      </w:r>
      <w:proofErr w:type="spellEnd"/>
      <w:r w:rsidRPr="00210613">
        <w:rPr>
          <w:rFonts w:cs="Arial"/>
        </w:rPr>
        <w:t>.</w:t>
      </w:r>
      <w:r w:rsidRPr="00210613">
        <w:rPr>
          <w:rFonts w:cs="Arial"/>
          <w:noProof/>
        </w:rPr>
        <w:t xml:space="preserve"> </w:t>
      </w:r>
    </w:p>
    <w:p w:rsidR="00536B39" w:rsidRPr="00210613" w:rsidRDefault="00536B39" w:rsidP="00931CDE">
      <w:pPr>
        <w:spacing w:line="276" w:lineRule="auto"/>
        <w:rPr>
          <w:rFonts w:cs="Arial"/>
          <w:noProof/>
        </w:rPr>
      </w:pPr>
    </w:p>
    <w:p w:rsidR="00536B39" w:rsidRPr="00210613" w:rsidRDefault="00536B39" w:rsidP="00931CDE">
      <w:pPr>
        <w:pStyle w:val="Nagwek2"/>
        <w:tabs>
          <w:tab w:val="clear" w:pos="576"/>
          <w:tab w:val="num" w:pos="1994"/>
        </w:tabs>
        <w:spacing w:line="276" w:lineRule="auto"/>
        <w:ind w:left="578" w:hanging="578"/>
        <w:rPr>
          <w:rFonts w:cs="Arial"/>
          <w:szCs w:val="20"/>
        </w:rPr>
      </w:pPr>
      <w:bookmarkStart w:id="29" w:name="_Toc410307134"/>
      <w:bookmarkStart w:id="30" w:name="_Toc529538463"/>
      <w:r w:rsidRPr="00210613">
        <w:rPr>
          <w:rFonts w:cs="Arial"/>
          <w:szCs w:val="20"/>
        </w:rPr>
        <w:t>Opis zagospodarowania terenu</w:t>
      </w:r>
      <w:bookmarkEnd w:id="29"/>
      <w:bookmarkEnd w:id="30"/>
    </w:p>
    <w:p w:rsidR="00536B39" w:rsidRPr="00210613" w:rsidRDefault="00536B39" w:rsidP="00931CDE">
      <w:pPr>
        <w:spacing w:line="276" w:lineRule="auto"/>
        <w:rPr>
          <w:rFonts w:cs="Arial"/>
          <w:noProof/>
        </w:rPr>
      </w:pPr>
      <w:r w:rsidRPr="00210613">
        <w:rPr>
          <w:rFonts w:cs="Arial"/>
          <w:noProof/>
        </w:rPr>
        <w:t>Zagospodarowanie przed budynkiem stanowi część wspólną dla budynków D8 – część wysoka oraz D8-hala. Dla budynku D8-hala został opracowany projekt budowlany, który uzyskał decyzję pozwolenia na budowę. Projekt obejmował wytyczenie przed budynkami drogi pożarowej.</w:t>
      </w:r>
    </w:p>
    <w:p w:rsidR="00536B39" w:rsidRPr="00210613" w:rsidRDefault="00AD4451" w:rsidP="00931CDE">
      <w:pPr>
        <w:spacing w:line="276" w:lineRule="auto"/>
        <w:rPr>
          <w:rFonts w:cs="Arial"/>
          <w:noProof/>
        </w:rPr>
      </w:pPr>
      <w:r w:rsidRPr="00210613">
        <w:rPr>
          <w:rFonts w:cs="Arial"/>
          <w:noProof/>
        </w:rPr>
        <w:t>W roku 2018</w:t>
      </w:r>
      <w:r w:rsidR="00536B39" w:rsidRPr="00210613">
        <w:rPr>
          <w:rFonts w:cs="Arial"/>
          <w:noProof/>
        </w:rPr>
        <w:t xml:space="preserve"> </w:t>
      </w:r>
      <w:r w:rsidRPr="00210613">
        <w:rPr>
          <w:rFonts w:cs="Arial"/>
          <w:noProof/>
        </w:rPr>
        <w:t>wykonano</w:t>
      </w:r>
      <w:r w:rsidR="00536B39" w:rsidRPr="00210613">
        <w:rPr>
          <w:rFonts w:cs="Arial"/>
          <w:noProof/>
        </w:rPr>
        <w:t xml:space="preserve"> niezbędne utwardzenia i wymianę nawierzchni </w:t>
      </w:r>
      <w:r w:rsidRPr="00210613">
        <w:rPr>
          <w:rFonts w:cs="Arial"/>
          <w:noProof/>
        </w:rPr>
        <w:t>wokół budynku D8 – część wysoka zgodnie z przyjętym zgłoszeniem robót budowlanych.</w:t>
      </w:r>
    </w:p>
    <w:p w:rsidR="00536B39" w:rsidRPr="00210613" w:rsidRDefault="00536B39" w:rsidP="00931CDE">
      <w:pPr>
        <w:spacing w:line="276" w:lineRule="auto"/>
        <w:rPr>
          <w:rFonts w:cs="Arial"/>
          <w:noProof/>
        </w:rPr>
      </w:pPr>
      <w:r w:rsidRPr="00210613">
        <w:rPr>
          <w:rFonts w:cs="Arial"/>
          <w:noProof/>
        </w:rPr>
        <w:t xml:space="preserve">Przed budynkiem od strony wejścia głównego znajduje się parking dla samochodów osobowych. Jezdnia parkingu stanowi równocześnie dojazd pożarowy dla budynku D8. Do wejścia głównego od strony ul. Reymonta prowadzi szeroki chodnik. </w:t>
      </w:r>
    </w:p>
    <w:p w:rsidR="00536B39" w:rsidRPr="00210613" w:rsidRDefault="00536B39" w:rsidP="00931CDE">
      <w:pPr>
        <w:spacing w:line="276" w:lineRule="auto"/>
        <w:rPr>
          <w:rFonts w:cs="Arial"/>
          <w:noProof/>
        </w:rPr>
      </w:pPr>
      <w:r w:rsidRPr="00210613">
        <w:rPr>
          <w:rFonts w:cs="Arial"/>
          <w:noProof/>
        </w:rPr>
        <w:t>Od strony elewacji tylnej znajduje się dojazd prowadzący do innych budynków kampusu AGH również stanowiący część drogi pożarowej dla budynku D8.</w:t>
      </w:r>
    </w:p>
    <w:p w:rsidR="00536B39" w:rsidRPr="00210613" w:rsidRDefault="00536B39" w:rsidP="00931CDE">
      <w:pPr>
        <w:spacing w:line="276" w:lineRule="auto"/>
        <w:rPr>
          <w:rFonts w:cs="Arial"/>
          <w:noProof/>
        </w:rPr>
      </w:pPr>
      <w:r w:rsidRPr="00210613">
        <w:rPr>
          <w:rFonts w:cs="Arial"/>
          <w:noProof/>
        </w:rPr>
        <w:t>Wokół budynku znajduje się zieleń urządzona.</w:t>
      </w:r>
    </w:p>
    <w:p w:rsidR="00536B39" w:rsidRPr="00210613" w:rsidRDefault="00536B39" w:rsidP="00931CDE">
      <w:pPr>
        <w:spacing w:line="276" w:lineRule="auto"/>
        <w:rPr>
          <w:rFonts w:cs="Arial"/>
          <w:noProof/>
        </w:rPr>
      </w:pPr>
      <w:r w:rsidRPr="00210613">
        <w:rPr>
          <w:rFonts w:cs="Arial"/>
          <w:noProof/>
        </w:rPr>
        <w:t>Projekt nie zmienia dostępu do budynku dla osób niepełnosprawnych.</w:t>
      </w:r>
    </w:p>
    <w:p w:rsidR="00536B39" w:rsidRPr="00210613" w:rsidRDefault="00536B39" w:rsidP="00931CDE">
      <w:pPr>
        <w:spacing w:line="276" w:lineRule="auto"/>
        <w:rPr>
          <w:rFonts w:cs="Arial"/>
          <w:noProof/>
        </w:rPr>
      </w:pPr>
      <w:r w:rsidRPr="00210613">
        <w:rPr>
          <w:rFonts w:cs="Arial"/>
          <w:noProof/>
        </w:rPr>
        <w:t>Projekt nie zmienia powierzchni bilogicznie czynnej na terenie działki.</w:t>
      </w:r>
    </w:p>
    <w:p w:rsidR="00536B39" w:rsidRPr="00210613" w:rsidRDefault="00536B39" w:rsidP="00931CDE">
      <w:pPr>
        <w:spacing w:line="276" w:lineRule="auto"/>
        <w:rPr>
          <w:rFonts w:cs="Arial"/>
          <w:noProof/>
        </w:rPr>
      </w:pPr>
      <w:r w:rsidRPr="00210613">
        <w:rPr>
          <w:rFonts w:cs="Arial"/>
          <w:noProof/>
        </w:rPr>
        <w:t>Bilans mas ziemnych pozostaje bez zmian.</w:t>
      </w:r>
    </w:p>
    <w:p w:rsidR="00536B39" w:rsidRPr="00210613" w:rsidRDefault="00536B39" w:rsidP="00931CDE">
      <w:pPr>
        <w:spacing w:line="276" w:lineRule="auto"/>
        <w:rPr>
          <w:rFonts w:cs="Arial"/>
          <w:noProof/>
        </w:rPr>
      </w:pPr>
    </w:p>
    <w:p w:rsidR="00942AF6" w:rsidRPr="00210613" w:rsidRDefault="00942AF6" w:rsidP="00931CDE">
      <w:pPr>
        <w:pStyle w:val="Nagwek1"/>
        <w:spacing w:line="276" w:lineRule="auto"/>
        <w:jc w:val="both"/>
        <w:rPr>
          <w:rFonts w:cs="Arial"/>
          <w:szCs w:val="24"/>
        </w:rPr>
      </w:pPr>
      <w:bookmarkStart w:id="31" w:name="_Toc390254613"/>
      <w:bookmarkStart w:id="32" w:name="_Toc529538464"/>
      <w:r w:rsidRPr="00210613">
        <w:rPr>
          <w:rFonts w:cs="Arial"/>
          <w:szCs w:val="24"/>
        </w:rPr>
        <w:t>Opis rozwiązań funkcjonalno - przestrzennych</w:t>
      </w:r>
      <w:bookmarkEnd w:id="31"/>
      <w:bookmarkEnd w:id="32"/>
    </w:p>
    <w:p w:rsidR="009F695E" w:rsidRPr="00210613" w:rsidRDefault="009F695E" w:rsidP="00931CDE">
      <w:pPr>
        <w:spacing w:line="276" w:lineRule="auto"/>
        <w:rPr>
          <w:rFonts w:cs="Arial"/>
        </w:rPr>
      </w:pPr>
    </w:p>
    <w:p w:rsidR="00942AF6" w:rsidRPr="00210613" w:rsidRDefault="00942AF6" w:rsidP="00931CDE">
      <w:pPr>
        <w:pStyle w:val="Nagwek2"/>
        <w:tabs>
          <w:tab w:val="clear" w:pos="576"/>
          <w:tab w:val="num" w:pos="1994"/>
        </w:tabs>
        <w:spacing w:line="276" w:lineRule="auto"/>
        <w:ind w:left="578" w:hanging="578"/>
        <w:rPr>
          <w:rFonts w:cs="Arial"/>
          <w:szCs w:val="20"/>
        </w:rPr>
      </w:pPr>
      <w:bookmarkStart w:id="33" w:name="_Toc390254614"/>
      <w:bookmarkStart w:id="34" w:name="_Toc529538465"/>
      <w:r w:rsidRPr="00210613">
        <w:rPr>
          <w:rFonts w:cs="Arial"/>
          <w:szCs w:val="20"/>
        </w:rPr>
        <w:t>Podstawowa charakterystyka inwestycji</w:t>
      </w:r>
      <w:bookmarkEnd w:id="33"/>
      <w:bookmarkEnd w:id="34"/>
      <w:r w:rsidRPr="00210613">
        <w:rPr>
          <w:rFonts w:cs="Arial"/>
          <w:szCs w:val="20"/>
        </w:rPr>
        <w:t xml:space="preserve"> </w:t>
      </w:r>
    </w:p>
    <w:p w:rsidR="00942AF6" w:rsidRPr="00210613" w:rsidRDefault="00942AF6" w:rsidP="00931CDE">
      <w:pPr>
        <w:spacing w:line="276" w:lineRule="auto"/>
        <w:rPr>
          <w:rFonts w:cs="Arial"/>
          <w:u w:val="single"/>
        </w:rPr>
      </w:pPr>
      <w:r w:rsidRPr="00210613">
        <w:rPr>
          <w:rFonts w:cs="Arial"/>
          <w:u w:val="single"/>
        </w:rPr>
        <w:t>Parametry bez zmian w stosunku do stanu istniejącego.</w:t>
      </w:r>
    </w:p>
    <w:p w:rsidR="00942AF6" w:rsidRPr="00210613" w:rsidRDefault="00FC3341" w:rsidP="00931CDE">
      <w:pPr>
        <w:pStyle w:val="Listanumerowana2"/>
        <w:spacing w:line="276" w:lineRule="auto"/>
        <w:jc w:val="both"/>
        <w:rPr>
          <w:rFonts w:cs="Arial"/>
          <w:szCs w:val="20"/>
        </w:rPr>
      </w:pPr>
      <w:r w:rsidRPr="00210613">
        <w:rPr>
          <w:rFonts w:cs="Arial"/>
          <w:szCs w:val="20"/>
        </w:rPr>
        <w:t>Powierzchnia zabudowy</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942AF6" w:rsidRPr="00210613">
        <w:rPr>
          <w:rFonts w:cs="Arial"/>
          <w:bCs/>
          <w:szCs w:val="20"/>
          <w:lang w:eastAsia="pl-PL"/>
        </w:rPr>
        <w:t>952</w:t>
      </w:r>
      <w:r w:rsidR="00236372" w:rsidRPr="00210613">
        <w:rPr>
          <w:rFonts w:cs="Arial"/>
          <w:bCs/>
          <w:szCs w:val="20"/>
          <w:lang w:eastAsia="pl-PL"/>
        </w:rPr>
        <w:t>.</w:t>
      </w:r>
      <w:r w:rsidR="00942AF6" w:rsidRPr="00210613">
        <w:rPr>
          <w:rFonts w:cs="Arial"/>
          <w:bCs/>
          <w:szCs w:val="20"/>
          <w:lang w:eastAsia="pl-PL"/>
        </w:rPr>
        <w:t>32</w:t>
      </w:r>
      <w:r w:rsidR="00942AF6" w:rsidRPr="00210613">
        <w:rPr>
          <w:rFonts w:cs="Arial"/>
          <w:szCs w:val="20"/>
        </w:rPr>
        <w:t>m²</w:t>
      </w:r>
    </w:p>
    <w:p w:rsidR="00942AF6" w:rsidRPr="00210613" w:rsidRDefault="00FC3341" w:rsidP="00931CDE">
      <w:pPr>
        <w:pStyle w:val="Listanumerowana2"/>
        <w:spacing w:line="276" w:lineRule="auto"/>
        <w:jc w:val="both"/>
        <w:rPr>
          <w:rFonts w:cs="Arial"/>
          <w:szCs w:val="20"/>
        </w:rPr>
      </w:pPr>
      <w:r w:rsidRPr="00210613">
        <w:rPr>
          <w:rFonts w:cs="Arial"/>
          <w:szCs w:val="20"/>
        </w:rPr>
        <w:t>Kubatura:</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B857D7" w:rsidRPr="00210613">
        <w:rPr>
          <w:rFonts w:cs="Arial"/>
          <w:szCs w:val="20"/>
        </w:rPr>
        <w:tab/>
      </w:r>
      <w:r w:rsidR="00942AF6" w:rsidRPr="00210613">
        <w:rPr>
          <w:rFonts w:cs="Arial"/>
          <w:bCs/>
          <w:szCs w:val="20"/>
          <w:lang w:eastAsia="pl-PL"/>
        </w:rPr>
        <w:t>28130</w:t>
      </w:r>
      <w:r w:rsidR="00942AF6" w:rsidRPr="00210613">
        <w:rPr>
          <w:rFonts w:cs="Arial"/>
          <w:szCs w:val="20"/>
        </w:rPr>
        <w:t>m</w:t>
      </w:r>
      <w:r w:rsidR="00942AF6" w:rsidRPr="00210613">
        <w:rPr>
          <w:rFonts w:cs="Arial"/>
          <w:szCs w:val="20"/>
          <w:vertAlign w:val="superscript"/>
        </w:rPr>
        <w:t>3</w:t>
      </w:r>
      <w:r w:rsidR="00942AF6" w:rsidRPr="00210613">
        <w:rPr>
          <w:rFonts w:cs="Arial"/>
          <w:szCs w:val="20"/>
        </w:rPr>
        <w:t>,</w:t>
      </w:r>
    </w:p>
    <w:p w:rsidR="00942AF6" w:rsidRPr="00210613" w:rsidRDefault="00FC3341" w:rsidP="00931CDE">
      <w:pPr>
        <w:pStyle w:val="Listanumerowana2"/>
        <w:spacing w:line="276" w:lineRule="auto"/>
        <w:jc w:val="both"/>
        <w:rPr>
          <w:rFonts w:cs="Arial"/>
          <w:szCs w:val="20"/>
        </w:rPr>
      </w:pPr>
      <w:r w:rsidRPr="00210613">
        <w:rPr>
          <w:rFonts w:cs="Arial"/>
          <w:szCs w:val="20"/>
        </w:rPr>
        <w:t>Wysokość:</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942AF6" w:rsidRPr="00210613">
        <w:rPr>
          <w:rFonts w:cs="Arial"/>
          <w:szCs w:val="20"/>
        </w:rPr>
        <w:tab/>
      </w:r>
      <w:r w:rsidR="00B857D7" w:rsidRPr="00210613">
        <w:rPr>
          <w:rFonts w:cs="Arial"/>
          <w:szCs w:val="20"/>
        </w:rPr>
        <w:tab/>
      </w:r>
      <w:r w:rsidR="00942AF6" w:rsidRPr="00210613">
        <w:rPr>
          <w:rFonts w:cs="Arial"/>
          <w:bCs/>
          <w:color w:val="000000"/>
          <w:szCs w:val="20"/>
          <w:lang w:eastAsia="pl-PL"/>
        </w:rPr>
        <w:t>35,05</w:t>
      </w:r>
      <w:r w:rsidR="00942AF6" w:rsidRPr="00210613">
        <w:rPr>
          <w:rFonts w:cs="Arial"/>
          <w:szCs w:val="20"/>
        </w:rPr>
        <w:t>m,</w:t>
      </w:r>
    </w:p>
    <w:p w:rsidR="00942AF6" w:rsidRPr="00210613" w:rsidRDefault="00FC3341" w:rsidP="00931CDE">
      <w:pPr>
        <w:pStyle w:val="Listanumerowana2"/>
        <w:spacing w:line="276" w:lineRule="auto"/>
        <w:jc w:val="both"/>
        <w:rPr>
          <w:rFonts w:cs="Arial"/>
          <w:szCs w:val="20"/>
        </w:rPr>
      </w:pPr>
      <w:r w:rsidRPr="00210613">
        <w:rPr>
          <w:rFonts w:cs="Arial"/>
          <w:szCs w:val="20"/>
        </w:rPr>
        <w:t>Szerokość</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00B857D7" w:rsidRPr="00210613">
        <w:rPr>
          <w:rFonts w:cs="Arial"/>
          <w:szCs w:val="20"/>
        </w:rPr>
        <w:tab/>
      </w:r>
      <w:r w:rsidR="00942AF6" w:rsidRPr="00210613">
        <w:rPr>
          <w:rFonts w:cs="Arial"/>
          <w:bCs/>
          <w:color w:val="000000"/>
          <w:szCs w:val="20"/>
          <w:lang w:eastAsia="pl-PL"/>
        </w:rPr>
        <w:t>14,96</w:t>
      </w:r>
      <w:r w:rsidR="00942AF6" w:rsidRPr="00210613">
        <w:rPr>
          <w:rFonts w:cs="Arial"/>
          <w:szCs w:val="20"/>
        </w:rPr>
        <w:t>m,</w:t>
      </w:r>
    </w:p>
    <w:p w:rsidR="00942AF6" w:rsidRPr="00210613" w:rsidRDefault="00FC3341" w:rsidP="00931CDE">
      <w:pPr>
        <w:pStyle w:val="Listanumerowana2"/>
        <w:spacing w:line="276" w:lineRule="auto"/>
        <w:jc w:val="both"/>
        <w:rPr>
          <w:rFonts w:cs="Arial"/>
          <w:szCs w:val="20"/>
        </w:rPr>
      </w:pPr>
      <w:r w:rsidRPr="00210613">
        <w:rPr>
          <w:rFonts w:cs="Arial"/>
          <w:szCs w:val="20"/>
        </w:rPr>
        <w:t>Długość</w:t>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szCs w:val="20"/>
        </w:rPr>
        <w:tab/>
      </w:r>
      <w:r w:rsidRPr="00210613">
        <w:rPr>
          <w:rFonts w:cs="Arial"/>
          <w:bCs/>
          <w:color w:val="000000"/>
          <w:szCs w:val="20"/>
          <w:lang w:eastAsia="pl-PL"/>
        </w:rPr>
        <w:t>50</w:t>
      </w:r>
      <w:r w:rsidR="00236372" w:rsidRPr="00210613">
        <w:rPr>
          <w:rFonts w:cs="Arial"/>
          <w:bCs/>
          <w:color w:val="000000"/>
          <w:szCs w:val="20"/>
          <w:lang w:eastAsia="pl-PL"/>
        </w:rPr>
        <w:t>.</w:t>
      </w:r>
      <w:r w:rsidRPr="00210613">
        <w:rPr>
          <w:rFonts w:cs="Arial"/>
          <w:bCs/>
          <w:color w:val="000000"/>
          <w:szCs w:val="20"/>
          <w:lang w:eastAsia="pl-PL"/>
        </w:rPr>
        <w:t>28</w:t>
      </w:r>
      <w:r w:rsidR="00942AF6" w:rsidRPr="00210613">
        <w:rPr>
          <w:rFonts w:cs="Arial"/>
          <w:bCs/>
          <w:color w:val="000000"/>
          <w:szCs w:val="20"/>
          <w:lang w:eastAsia="pl-PL"/>
        </w:rPr>
        <w:t>m</w:t>
      </w:r>
    </w:p>
    <w:p w:rsidR="00942AF6" w:rsidRPr="00210613" w:rsidRDefault="00942AF6" w:rsidP="00931CDE">
      <w:pPr>
        <w:spacing w:line="276" w:lineRule="auto"/>
        <w:rPr>
          <w:rFonts w:cs="Arial"/>
          <w:noProof/>
        </w:rPr>
      </w:pPr>
    </w:p>
    <w:p w:rsidR="00942AF6" w:rsidRPr="00210613" w:rsidRDefault="009F695E" w:rsidP="00931CDE">
      <w:pPr>
        <w:pStyle w:val="Nagwek2"/>
        <w:tabs>
          <w:tab w:val="clear" w:pos="576"/>
          <w:tab w:val="num" w:pos="1994"/>
        </w:tabs>
        <w:spacing w:line="276" w:lineRule="auto"/>
        <w:ind w:left="578" w:hanging="578"/>
        <w:rPr>
          <w:rFonts w:cs="Arial"/>
          <w:szCs w:val="20"/>
        </w:rPr>
      </w:pPr>
      <w:bookmarkStart w:id="35" w:name="_Toc529538466"/>
      <w:r w:rsidRPr="00210613">
        <w:rPr>
          <w:rFonts w:cs="Arial"/>
          <w:szCs w:val="20"/>
        </w:rPr>
        <w:t>KOCEPECJA PROJEKTOWA</w:t>
      </w:r>
      <w:bookmarkEnd w:id="35"/>
    </w:p>
    <w:p w:rsidR="009F695E" w:rsidRPr="00210613" w:rsidRDefault="009F695E" w:rsidP="00931CDE">
      <w:pPr>
        <w:spacing w:line="276" w:lineRule="auto"/>
        <w:rPr>
          <w:rFonts w:cs="Arial"/>
          <w:noProof/>
        </w:rPr>
      </w:pPr>
      <w:r w:rsidRPr="00210613">
        <w:rPr>
          <w:rFonts w:cs="Arial"/>
          <w:noProof/>
        </w:rPr>
        <w:t>Przedmiotem projektu jest opracowanie rozwiązań techniczno - budowlanych służących dostosowaniu budynku D8 do aktualnych przepisów pożarowych.</w:t>
      </w:r>
    </w:p>
    <w:p w:rsidR="009F695E" w:rsidRPr="00210613" w:rsidRDefault="009F695E" w:rsidP="00931CDE">
      <w:pPr>
        <w:spacing w:line="276" w:lineRule="auto"/>
        <w:rPr>
          <w:rFonts w:cs="Arial"/>
          <w:noProof/>
        </w:rPr>
      </w:pPr>
      <w:r w:rsidRPr="00210613">
        <w:rPr>
          <w:rFonts w:cs="Arial"/>
          <w:noProof/>
        </w:rPr>
        <w:t>Ponieważ nie ma możaliwości dostosowania w pełni istniejącego budynku D8 do aktualnych przepisów ochrony pożarowej została opracowana ekspertyza w zakresie przepisów techniczno-budowlanych opisująca rozwiązania zamienne, które należy zastosować w w/w budynku. Powyższa ekspertyza uzyskała pozytywne postanowienie Małopolskiego Komendanta Wojewódzkiego PSP w Krakowie.</w:t>
      </w:r>
    </w:p>
    <w:p w:rsidR="009F695E" w:rsidRPr="00210613" w:rsidRDefault="009F695E" w:rsidP="00931CDE">
      <w:pPr>
        <w:spacing w:line="276" w:lineRule="auto"/>
        <w:rPr>
          <w:rFonts w:cs="Arial"/>
          <w:noProof/>
        </w:rPr>
      </w:pPr>
      <w:r w:rsidRPr="00210613">
        <w:rPr>
          <w:rFonts w:cs="Arial"/>
          <w:noProof/>
        </w:rPr>
        <w:t>Nie przewiduje się zmian funkcjonalnych w istniejącym budynku z wyjątkiem zmian wynikających z wprowadzanych rozwiązań technicznych.</w:t>
      </w:r>
    </w:p>
    <w:p w:rsidR="009F695E" w:rsidRPr="00210613" w:rsidRDefault="009F695E" w:rsidP="00931CDE">
      <w:pPr>
        <w:spacing w:line="276" w:lineRule="auto"/>
        <w:rPr>
          <w:rFonts w:cs="Arial"/>
          <w:noProof/>
        </w:rPr>
      </w:pPr>
    </w:p>
    <w:p w:rsidR="00942AF6" w:rsidRPr="00210613" w:rsidRDefault="00942AF6" w:rsidP="00931CDE">
      <w:pPr>
        <w:pStyle w:val="Nagwek2"/>
        <w:tabs>
          <w:tab w:val="clear" w:pos="576"/>
          <w:tab w:val="num" w:pos="1994"/>
        </w:tabs>
        <w:spacing w:line="276" w:lineRule="auto"/>
        <w:ind w:left="578" w:hanging="578"/>
        <w:rPr>
          <w:rFonts w:cs="Arial"/>
          <w:szCs w:val="20"/>
        </w:rPr>
      </w:pPr>
      <w:bookmarkStart w:id="36" w:name="_Toc529538467"/>
      <w:r w:rsidRPr="00210613">
        <w:rPr>
          <w:rFonts w:cs="Arial"/>
          <w:szCs w:val="20"/>
        </w:rPr>
        <w:t>Zagospodarowanie terenu</w:t>
      </w:r>
      <w:bookmarkEnd w:id="36"/>
    </w:p>
    <w:p w:rsidR="00E45F3C" w:rsidRPr="00210613" w:rsidRDefault="00E45F3C" w:rsidP="00931CDE">
      <w:pPr>
        <w:spacing w:line="276" w:lineRule="auto"/>
        <w:rPr>
          <w:rFonts w:cs="Arial"/>
          <w:noProof/>
        </w:rPr>
      </w:pPr>
      <w:r w:rsidRPr="00210613">
        <w:rPr>
          <w:rFonts w:cs="Arial"/>
          <w:noProof/>
        </w:rPr>
        <w:t>Projekt nie zmienia istniejącego zagospodarowania terenu.</w:t>
      </w:r>
    </w:p>
    <w:p w:rsidR="009F695E" w:rsidRPr="00210613" w:rsidRDefault="009F695E" w:rsidP="00931CDE">
      <w:pPr>
        <w:spacing w:line="276" w:lineRule="auto"/>
        <w:rPr>
          <w:rFonts w:cs="Arial"/>
          <w:noProof/>
        </w:rPr>
      </w:pPr>
    </w:p>
    <w:p w:rsidR="009F695E" w:rsidRPr="00210613" w:rsidRDefault="009F695E" w:rsidP="00931CDE">
      <w:pPr>
        <w:pStyle w:val="Nagwek1"/>
        <w:spacing w:line="276" w:lineRule="auto"/>
        <w:jc w:val="both"/>
        <w:rPr>
          <w:rFonts w:cs="Arial"/>
          <w:szCs w:val="24"/>
        </w:rPr>
      </w:pPr>
      <w:bookmarkStart w:id="37" w:name="_Toc529538468"/>
      <w:r w:rsidRPr="00210613">
        <w:rPr>
          <w:rFonts w:cs="Arial"/>
          <w:szCs w:val="24"/>
        </w:rPr>
        <w:t>WYTYCZNE MIĘDZYBRANZOWE i materiałowe</w:t>
      </w:r>
      <w:bookmarkEnd w:id="37"/>
    </w:p>
    <w:p w:rsidR="00B857D7" w:rsidRPr="00210613" w:rsidRDefault="00B857D7" w:rsidP="00931CDE">
      <w:pPr>
        <w:spacing w:line="276" w:lineRule="auto"/>
      </w:pPr>
    </w:p>
    <w:p w:rsidR="009F695E" w:rsidRPr="00210613" w:rsidRDefault="009F695E" w:rsidP="00931CDE">
      <w:pPr>
        <w:pStyle w:val="Nagwek2"/>
        <w:tabs>
          <w:tab w:val="clear" w:pos="576"/>
          <w:tab w:val="num" w:pos="1994"/>
        </w:tabs>
        <w:spacing w:line="276" w:lineRule="auto"/>
        <w:ind w:left="578" w:hanging="578"/>
        <w:rPr>
          <w:rFonts w:cs="Arial"/>
          <w:szCs w:val="20"/>
        </w:rPr>
      </w:pPr>
      <w:bookmarkStart w:id="38" w:name="_Toc529538469"/>
      <w:r w:rsidRPr="00210613">
        <w:rPr>
          <w:rFonts w:cs="Arial"/>
          <w:szCs w:val="20"/>
        </w:rPr>
        <w:t>OCHRONA PRZECIWPOŻAROWA</w:t>
      </w:r>
      <w:bookmarkEnd w:id="38"/>
    </w:p>
    <w:p w:rsidR="009F695E" w:rsidRPr="00210613" w:rsidRDefault="009F695E" w:rsidP="00931CDE">
      <w:pPr>
        <w:spacing w:line="276" w:lineRule="auto"/>
        <w:rPr>
          <w:rFonts w:cs="Arial"/>
          <w:b/>
        </w:rPr>
      </w:pPr>
      <w:r w:rsidRPr="00210613">
        <w:rPr>
          <w:rFonts w:cs="Arial"/>
          <w:b/>
        </w:rPr>
        <w:t>4.1.1</w:t>
      </w:r>
      <w:r w:rsidRPr="00210613">
        <w:rPr>
          <w:rFonts w:cs="Arial"/>
          <w:b/>
        </w:rPr>
        <w:tab/>
        <w:t>CHATAKTERYSTYKA POZAROWA BUDYNKU</w:t>
      </w:r>
    </w:p>
    <w:p w:rsidR="009F695E" w:rsidRPr="00210613" w:rsidRDefault="009F695E" w:rsidP="00931CDE">
      <w:pPr>
        <w:spacing w:line="276" w:lineRule="auto"/>
        <w:rPr>
          <w:rFonts w:cs="Arial"/>
        </w:rPr>
      </w:pPr>
      <w:r w:rsidRPr="00210613">
        <w:rPr>
          <w:rFonts w:cs="Arial"/>
        </w:rPr>
        <w:t xml:space="preserve">Analizowany budynek znajduje się w zabudowie wolnostojącej, przy ulicy Reymonta 23 w Krakowie. </w:t>
      </w:r>
    </w:p>
    <w:p w:rsidR="009F695E" w:rsidRPr="00210613" w:rsidRDefault="009F695E" w:rsidP="00931CDE">
      <w:pPr>
        <w:spacing w:line="276" w:lineRule="auto"/>
        <w:rPr>
          <w:rFonts w:cs="Arial"/>
        </w:rPr>
      </w:pPr>
      <w:r w:rsidRPr="00210613">
        <w:rPr>
          <w:rFonts w:cs="Arial"/>
        </w:rPr>
        <w:t xml:space="preserve">Jest to budynek użyteczności publicznej wykorzystywany jako budynek dydaktyczny D-8 Akademii Górniczo-Hutniczej. Budynek położony jest na działce nr 699/6 obręb 4 Kraków – Krowodrze. </w:t>
      </w:r>
    </w:p>
    <w:p w:rsidR="009F695E" w:rsidRPr="00210613" w:rsidRDefault="009F695E" w:rsidP="00931CDE">
      <w:pPr>
        <w:spacing w:line="276" w:lineRule="auto"/>
        <w:rPr>
          <w:rFonts w:cs="Arial"/>
        </w:rPr>
      </w:pPr>
      <w:r w:rsidRPr="00210613">
        <w:rPr>
          <w:rFonts w:cs="Arial"/>
        </w:rPr>
        <w:t xml:space="preserve">Projekt zakłada przebudowę wewnętrznej substancji budynku na wszystkich kondygnacjach w celu usunięcia niezgodności z przepisami techniczno – budowlanymi i przeciwpożarowymi. Przebudowie również podane będą wewnętrzne instalacje: </w:t>
      </w:r>
      <w:r w:rsidR="00335914" w:rsidRPr="00210613">
        <w:rPr>
          <w:rFonts w:cs="Arial"/>
        </w:rPr>
        <w:t>sanitarna</w:t>
      </w:r>
      <w:r w:rsidRPr="00210613">
        <w:rPr>
          <w:rFonts w:cs="Arial"/>
        </w:rPr>
        <w:t xml:space="preserve"> i elektryczna.</w:t>
      </w:r>
    </w:p>
    <w:p w:rsidR="009F695E" w:rsidRPr="00210613" w:rsidRDefault="009F695E" w:rsidP="00931CDE">
      <w:pPr>
        <w:spacing w:line="276" w:lineRule="auto"/>
        <w:rPr>
          <w:rFonts w:cs="Arial"/>
        </w:rPr>
      </w:pPr>
      <w:r w:rsidRPr="00210613">
        <w:rPr>
          <w:rFonts w:cs="Arial"/>
        </w:rPr>
        <w:t xml:space="preserve">Budynek został wykonany w technologii tradycyjnej. Wyjście z budynku zlokalizowane jest z parkingu przed budynkiem z ulicy Reymonta. </w:t>
      </w:r>
    </w:p>
    <w:p w:rsidR="009F695E" w:rsidRPr="00210613" w:rsidRDefault="009F695E" w:rsidP="00931CDE">
      <w:pPr>
        <w:spacing w:line="276" w:lineRule="auto"/>
        <w:rPr>
          <w:rFonts w:cs="Arial"/>
        </w:rPr>
      </w:pPr>
      <w:r w:rsidRPr="00210613">
        <w:rPr>
          <w:rFonts w:cs="Arial"/>
        </w:rPr>
        <w:t xml:space="preserve">Po przebudowie budynek nie zmieni powierzchni zabudowy działki, która będzie wynosić 952,3 </w:t>
      </w:r>
      <w:proofErr w:type="spellStart"/>
      <w:r w:rsidRPr="00210613">
        <w:rPr>
          <w:rFonts w:cs="Arial"/>
        </w:rPr>
        <w:t>m²</w:t>
      </w:r>
      <w:proofErr w:type="spellEnd"/>
      <w:r w:rsidRPr="00210613">
        <w:rPr>
          <w:rFonts w:cs="Arial"/>
        </w:rPr>
        <w:t>, pozostanie obiektem dziewięciokondygnacyjnym z jedną kondygnacją podziemną, wysokim „W” o wysokości 35,05 m określonej zgodnie z § 6 rozporządzenia w sprawie warunków technicznych [1].</w:t>
      </w:r>
    </w:p>
    <w:p w:rsidR="009F695E" w:rsidRPr="00210613" w:rsidRDefault="009F695E" w:rsidP="00931CDE">
      <w:pPr>
        <w:spacing w:line="276" w:lineRule="auto"/>
        <w:rPr>
          <w:rFonts w:cs="Arial"/>
        </w:rPr>
      </w:pPr>
      <w:r w:rsidRPr="00210613">
        <w:rPr>
          <w:rFonts w:cs="Arial"/>
        </w:rPr>
        <w:t>Na wszystkich kondygnacjach znajdują się sale wykładowe, sale seminaryjne i laboratoryjne oraz pokoje pracy własnej pracowników naukowych. W budynku znajdują się również pomieszczenia administracyjno-biurowe, podręczne pomieszczenia magazynowe oraz pomieszczenia techniczne dla obsługi budynku.</w:t>
      </w:r>
    </w:p>
    <w:p w:rsidR="009F695E" w:rsidRPr="00210613" w:rsidRDefault="009F695E" w:rsidP="00931CDE">
      <w:pPr>
        <w:spacing w:line="276" w:lineRule="auto"/>
        <w:rPr>
          <w:rFonts w:cs="Arial"/>
        </w:rPr>
      </w:pPr>
      <w:r w:rsidRPr="00210613">
        <w:rPr>
          <w:rFonts w:cs="Arial"/>
        </w:rPr>
        <w:t>Planowana inwestycja nie zmienia sposobu zagospodarowania terenu.</w:t>
      </w:r>
    </w:p>
    <w:p w:rsidR="009F695E" w:rsidRPr="00210613" w:rsidRDefault="009F695E" w:rsidP="00931CDE">
      <w:pPr>
        <w:spacing w:line="276" w:lineRule="auto"/>
        <w:rPr>
          <w:rFonts w:cs="Arial"/>
        </w:rPr>
      </w:pPr>
      <w:r w:rsidRPr="00210613">
        <w:rPr>
          <w:rFonts w:cs="Arial"/>
        </w:rPr>
        <w:t>Gabaryty budynku zostają zachowane. Nie zmienia się też lokalizacji istniejących okien ani drzwi wyjściowych.</w:t>
      </w:r>
    </w:p>
    <w:p w:rsidR="009F695E" w:rsidRPr="00210613" w:rsidRDefault="009F695E" w:rsidP="00931CDE">
      <w:pPr>
        <w:spacing w:line="276" w:lineRule="auto"/>
        <w:rPr>
          <w:rFonts w:cs="Arial"/>
        </w:rPr>
      </w:pPr>
      <w:r w:rsidRPr="00210613">
        <w:rPr>
          <w:rFonts w:cs="Arial"/>
        </w:rPr>
        <w:t>W zakresie objętym niniejszym opracowaniem zmianie nie ulegają podstawowe parametry budynku jak: wysokość i ilość kondygnacji.</w:t>
      </w:r>
    </w:p>
    <w:p w:rsidR="009F695E" w:rsidRPr="00210613" w:rsidRDefault="009F695E" w:rsidP="00931CDE">
      <w:pPr>
        <w:spacing w:line="276" w:lineRule="auto"/>
        <w:rPr>
          <w:rFonts w:cs="Arial"/>
        </w:rPr>
      </w:pPr>
      <w:r w:rsidRPr="00210613">
        <w:rPr>
          <w:rFonts w:cs="Arial"/>
        </w:rPr>
        <w:t>Budynek dydaktyczny D-8 AGH posiada w kondygnacji podziemnej pomieszczenia związane z obsługą funkcji budynku oraz pomieszczenia podręczne magazynowe, parter z pomieszczeniami biurowymi oraz 8 powtarzalnych kondygnacji z pomieszczeniami dydaktycznymi. Przeznaczenie poszczególnych pomieszczeń jest następujące:</w:t>
      </w:r>
    </w:p>
    <w:p w:rsidR="00335914" w:rsidRPr="00210613" w:rsidRDefault="00335914" w:rsidP="00931CDE">
      <w:pPr>
        <w:spacing w:line="276" w:lineRule="auto"/>
        <w:rPr>
          <w:rFonts w:eastAsia="Tahoma" w:cs="Arial"/>
        </w:rPr>
      </w:pPr>
      <w:r w:rsidRPr="00210613">
        <w:rPr>
          <w:rFonts w:eastAsia="Tahoma" w:cs="Arial"/>
          <w:b/>
        </w:rPr>
        <w:t>Piwnica</w:t>
      </w:r>
      <w:r w:rsidRPr="00210613">
        <w:rPr>
          <w:rFonts w:eastAsia="Tahoma" w:cs="Arial"/>
        </w:rPr>
        <w:t xml:space="preserve"> – w kondygnacji -1 (piwnica) znajdują się pomieszczenia rozdzielni elektrycznej, wymiennikowni, pomieszczenie hydroforowe, przyłącza wody i gazu, pomieszczenie z centralą SSP i DSO, pomieszczenia magazynowe oraz komunikacja. W kondygnacji podziemnej -1 nie projektuje się pomieszczeń przeznaczonych na pobyt ludzi,</w:t>
      </w:r>
    </w:p>
    <w:p w:rsidR="00335914" w:rsidRPr="00210613" w:rsidRDefault="00335914" w:rsidP="00931CDE">
      <w:pPr>
        <w:spacing w:line="276" w:lineRule="auto"/>
        <w:ind w:right="20"/>
        <w:rPr>
          <w:rFonts w:eastAsia="Tahoma" w:cs="Arial"/>
        </w:rPr>
      </w:pPr>
      <w:r w:rsidRPr="00210613">
        <w:rPr>
          <w:rFonts w:eastAsia="Tahoma" w:cs="Arial"/>
          <w:b/>
        </w:rPr>
        <w:t>Kondygnacja I</w:t>
      </w:r>
      <w:r w:rsidRPr="00210613">
        <w:rPr>
          <w:rFonts w:eastAsia="Tahoma" w:cs="Arial"/>
        </w:rPr>
        <w:t xml:space="preserve"> – na poziomie I kondygnacji (parteru) znajdują się hol z portiernią budynku, pomieszczenia biurowe, czytelnia wydziałowa i amfiteatralna sala wykładowa oraz pomieszczenia baru gastronomicznego,</w:t>
      </w:r>
    </w:p>
    <w:p w:rsidR="00931CDE" w:rsidRPr="00210613" w:rsidRDefault="00335914" w:rsidP="00931CDE">
      <w:pPr>
        <w:spacing w:line="276" w:lineRule="auto"/>
        <w:ind w:right="20"/>
        <w:rPr>
          <w:rFonts w:eastAsia="Tahoma" w:cs="Arial"/>
        </w:rPr>
      </w:pPr>
      <w:r w:rsidRPr="00210613">
        <w:rPr>
          <w:rFonts w:eastAsia="Tahoma" w:cs="Arial"/>
          <w:b/>
        </w:rPr>
        <w:t>Kondygnacja II</w:t>
      </w:r>
      <w:r w:rsidRPr="00210613">
        <w:rPr>
          <w:rFonts w:eastAsia="Tahoma" w:cs="Arial"/>
        </w:rPr>
        <w:t xml:space="preserve"> – na kondygnacji od II (piętro 1) znajdują się pomieszczenia administracyjne dziekanatu Wydziału Odlewnictwa, pomieszczenia laboratoryjne, pomieszczenia pracy własnej pracowników naukowych, hol windowy oraz komunikacja,</w:t>
      </w:r>
    </w:p>
    <w:p w:rsidR="00335914" w:rsidRPr="00210613" w:rsidRDefault="00335914" w:rsidP="00931CDE">
      <w:pPr>
        <w:spacing w:line="276" w:lineRule="auto"/>
        <w:ind w:right="20"/>
        <w:rPr>
          <w:rFonts w:eastAsia="Tahoma" w:cs="Arial"/>
        </w:rPr>
      </w:pPr>
      <w:r w:rsidRPr="00210613">
        <w:rPr>
          <w:rFonts w:eastAsia="Tahoma" w:cs="Arial"/>
          <w:b/>
        </w:rPr>
        <w:t>Kondygnacje III - IX</w:t>
      </w:r>
      <w:r w:rsidRPr="00210613">
        <w:rPr>
          <w:rFonts w:eastAsia="Tahoma" w:cs="Arial"/>
        </w:rPr>
        <w:t xml:space="preserve"> – na kondygnacji od III do IX (piętrach od 2 do 8) znajdują się ogólnodostępne sale dydaktyczne, pomieszczenia laboratoryjne, pomieszczenia pracy własnej pracowników naukowych hol windowy oraz komunikacja,</w:t>
      </w:r>
    </w:p>
    <w:p w:rsidR="00E54686" w:rsidRPr="00210613" w:rsidRDefault="00E54686" w:rsidP="00931CDE">
      <w:pPr>
        <w:spacing w:line="276" w:lineRule="auto"/>
        <w:ind w:left="20" w:right="20"/>
        <w:rPr>
          <w:rFonts w:cs="Arial"/>
        </w:rPr>
      </w:pPr>
    </w:p>
    <w:p w:rsidR="00335914" w:rsidRPr="00210613" w:rsidRDefault="00335914" w:rsidP="00931CDE">
      <w:pPr>
        <w:spacing w:line="276" w:lineRule="auto"/>
        <w:ind w:left="20" w:right="20"/>
        <w:rPr>
          <w:rFonts w:eastAsia="Tahoma" w:cs="Arial"/>
        </w:rPr>
      </w:pPr>
      <w:r w:rsidRPr="00210613">
        <w:rPr>
          <w:rFonts w:eastAsia="Tahoma" w:cs="Arial"/>
        </w:rPr>
        <w:t>Na dachu budynku na kondygnacji technicznej znajdują się maszynownie wind klatki północnej.</w:t>
      </w:r>
    </w:p>
    <w:p w:rsidR="009F695E" w:rsidRPr="00210613" w:rsidRDefault="009F695E" w:rsidP="00931CDE">
      <w:pPr>
        <w:spacing w:line="276" w:lineRule="auto"/>
        <w:rPr>
          <w:rFonts w:cs="Arial"/>
        </w:rPr>
      </w:pPr>
      <w:r w:rsidRPr="00210613">
        <w:rPr>
          <w:rFonts w:cs="Arial"/>
        </w:rPr>
        <w:t>Budynek kwalifikowany jest wg § 209 rozporządzenia w sprawie warunków technicznych [1] jako budynek zawierający pomieszczenia:</w:t>
      </w:r>
    </w:p>
    <w:p w:rsidR="009F695E" w:rsidRPr="00210613" w:rsidRDefault="009F695E" w:rsidP="00931CDE">
      <w:pPr>
        <w:spacing w:line="276" w:lineRule="auto"/>
        <w:rPr>
          <w:rFonts w:cs="Arial"/>
        </w:rPr>
      </w:pPr>
      <w:r w:rsidRPr="00210613">
        <w:rPr>
          <w:rFonts w:cs="Arial"/>
        </w:rPr>
        <w:t>-</w:t>
      </w:r>
      <w:r w:rsidRPr="00210613">
        <w:rPr>
          <w:rFonts w:cs="Arial"/>
        </w:rPr>
        <w:tab/>
        <w:t>sale dydaktyczne dla więcej niż 50 osób – zakwalifikowane do kategorii zagrożenia ludzi ZLI,</w:t>
      </w:r>
    </w:p>
    <w:p w:rsidR="009F695E" w:rsidRPr="00210613" w:rsidRDefault="009F695E" w:rsidP="00931CDE">
      <w:pPr>
        <w:spacing w:line="276" w:lineRule="auto"/>
        <w:rPr>
          <w:rFonts w:cs="Arial"/>
        </w:rPr>
      </w:pPr>
      <w:r w:rsidRPr="00210613">
        <w:rPr>
          <w:rFonts w:cs="Arial"/>
        </w:rPr>
        <w:t xml:space="preserve">- </w:t>
      </w:r>
      <w:r w:rsidRPr="00210613">
        <w:rPr>
          <w:rFonts w:cs="Arial"/>
        </w:rPr>
        <w:tab/>
        <w:t xml:space="preserve">sale dydaktyczne mniejsze, sale laboratoryjne, sale seminaryjne, pokoje pracy własnej, </w:t>
      </w:r>
      <w:r w:rsidR="00E54686" w:rsidRPr="00210613">
        <w:rPr>
          <w:rFonts w:cs="Arial"/>
        </w:rPr>
        <w:tab/>
      </w:r>
      <w:r w:rsidRPr="00210613">
        <w:rPr>
          <w:rFonts w:cs="Arial"/>
        </w:rPr>
        <w:t>pomieszczenia biurowe i administracyjne - zakwalifikowane do kategorii zagrożenia ludzi ZLIII,</w:t>
      </w:r>
    </w:p>
    <w:p w:rsidR="009F695E" w:rsidRPr="00210613" w:rsidRDefault="009F695E" w:rsidP="00931CDE">
      <w:pPr>
        <w:spacing w:line="276" w:lineRule="auto"/>
        <w:rPr>
          <w:rFonts w:cs="Arial"/>
        </w:rPr>
      </w:pPr>
      <w:r w:rsidRPr="00210613">
        <w:rPr>
          <w:rFonts w:cs="Arial"/>
        </w:rPr>
        <w:t>-</w:t>
      </w:r>
      <w:r w:rsidRPr="00210613">
        <w:rPr>
          <w:rFonts w:cs="Arial"/>
        </w:rPr>
        <w:tab/>
        <w:t xml:space="preserve">pomieszczenia magazynowe w piwnicy budynku służebne dla obsługi budynku </w:t>
      </w:r>
      <w:r w:rsidR="00E54686" w:rsidRPr="00210613">
        <w:rPr>
          <w:rFonts w:cs="Arial"/>
        </w:rPr>
        <w:tab/>
      </w:r>
      <w:r w:rsidRPr="00210613">
        <w:rPr>
          <w:rFonts w:cs="Arial"/>
        </w:rPr>
        <w:t>zakwalifikowane jako PM o gęstości obciążenia ogniowego Q&lt;1.000 MJ/m</w:t>
      </w:r>
      <w:r w:rsidRPr="00210613">
        <w:rPr>
          <w:rFonts w:cs="Arial"/>
          <w:vertAlign w:val="superscript"/>
        </w:rPr>
        <w:t>2</w:t>
      </w:r>
      <w:r w:rsidRPr="00210613">
        <w:rPr>
          <w:rFonts w:cs="Arial"/>
        </w:rPr>
        <w:t>,</w:t>
      </w:r>
    </w:p>
    <w:p w:rsidR="00E54686" w:rsidRPr="00210613" w:rsidRDefault="009F695E" w:rsidP="00E54686">
      <w:pPr>
        <w:spacing w:line="276" w:lineRule="auto"/>
        <w:rPr>
          <w:rFonts w:cs="Arial"/>
        </w:rPr>
      </w:pPr>
      <w:r w:rsidRPr="00210613">
        <w:rPr>
          <w:rFonts w:cs="Arial"/>
        </w:rPr>
        <w:t>-</w:t>
      </w:r>
      <w:r w:rsidRPr="00210613">
        <w:rPr>
          <w:rFonts w:cs="Arial"/>
        </w:rPr>
        <w:tab/>
        <w:t xml:space="preserve">pomieszczenia wydzielone pożarowo zakwalifikowane jako PM o gęstości obciążenia </w:t>
      </w:r>
      <w:r w:rsidR="00E54686" w:rsidRPr="00210613">
        <w:rPr>
          <w:rFonts w:cs="Arial"/>
        </w:rPr>
        <w:tab/>
      </w:r>
      <w:r w:rsidRPr="00210613">
        <w:rPr>
          <w:rFonts w:cs="Arial"/>
        </w:rPr>
        <w:t>ogniowego Q≤500 MJ/m</w:t>
      </w:r>
      <w:r w:rsidRPr="00210613">
        <w:rPr>
          <w:rFonts w:cs="Arial"/>
          <w:vertAlign w:val="superscript"/>
        </w:rPr>
        <w:t>2</w:t>
      </w:r>
      <w:r w:rsidRPr="00210613">
        <w:rPr>
          <w:rFonts w:cs="Arial"/>
        </w:rPr>
        <w:t>.</w:t>
      </w:r>
    </w:p>
    <w:p w:rsidR="00E54686" w:rsidRPr="00210613" w:rsidRDefault="00D92463" w:rsidP="00E54686">
      <w:pPr>
        <w:spacing w:line="276" w:lineRule="auto"/>
        <w:rPr>
          <w:rFonts w:cs="Arial"/>
        </w:rPr>
      </w:pPr>
      <w:r w:rsidRPr="00210613">
        <w:rPr>
          <w:rFonts w:eastAsia="Tahoma" w:cs="Arial"/>
        </w:rPr>
        <w:t>W budynku znajdują się dwie wewnętrzne i niewyposażone w urządzenia zabezpieczające przed zadymieniem klatki schodowe pełniące rolę klatek ewakuacyjnych.</w:t>
      </w:r>
    </w:p>
    <w:p w:rsidR="00D92463" w:rsidRPr="00210613" w:rsidRDefault="00D92463" w:rsidP="00E54686">
      <w:pPr>
        <w:spacing w:line="276" w:lineRule="auto"/>
        <w:rPr>
          <w:rFonts w:cs="Arial"/>
        </w:rPr>
      </w:pPr>
      <w:r w:rsidRPr="00210613">
        <w:rPr>
          <w:rFonts w:eastAsia="Tahoma" w:cs="Arial"/>
        </w:rPr>
        <w:lastRenderedPageBreak/>
        <w:t>Budynek użyteczności – budynek dydaktyczny po wykonaniu przebudowy będzie wyposażony w następujące instalacje:</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wodno – kanalizacyjną,</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hydrantową z hydrofornią w piwnicy,</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zaworów 52 na nawodnionym pionie,</w:t>
      </w:r>
    </w:p>
    <w:p w:rsidR="00D92463" w:rsidRPr="00210613" w:rsidRDefault="00D92463" w:rsidP="00931CDE">
      <w:pPr>
        <w:numPr>
          <w:ilvl w:val="0"/>
          <w:numId w:val="44"/>
        </w:numPr>
        <w:tabs>
          <w:tab w:val="left" w:pos="860"/>
        </w:tabs>
        <w:spacing w:line="276" w:lineRule="auto"/>
        <w:ind w:left="860" w:right="20" w:hanging="295"/>
        <w:rPr>
          <w:rFonts w:cs="Arial"/>
        </w:rPr>
      </w:pPr>
      <w:r w:rsidRPr="00210613">
        <w:rPr>
          <w:rFonts w:eastAsia="Tahoma" w:cs="Arial"/>
        </w:rPr>
        <w:t>instalację sygnalizacji pożarowej SSP z podłączeniem (monitoringiem) do KM PSP w Krakowie,</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DSO,</w:t>
      </w:r>
    </w:p>
    <w:p w:rsidR="00D92463" w:rsidRPr="00210613" w:rsidRDefault="00D92463" w:rsidP="00931CDE">
      <w:pPr>
        <w:numPr>
          <w:ilvl w:val="0"/>
          <w:numId w:val="44"/>
        </w:numPr>
        <w:tabs>
          <w:tab w:val="left" w:pos="860"/>
        </w:tabs>
        <w:spacing w:line="276" w:lineRule="auto"/>
        <w:ind w:left="860" w:right="20" w:hanging="295"/>
        <w:rPr>
          <w:rFonts w:cs="Arial"/>
        </w:rPr>
      </w:pPr>
      <w:r w:rsidRPr="00210613">
        <w:rPr>
          <w:rFonts w:eastAsia="Tahoma" w:cs="Arial"/>
        </w:rPr>
        <w:t>instalację zabezpieczającą przed zadymieniem w klatkach schodowych i szybach windowych,</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odgromową,</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elektryczną i telefoniczną i podłączenie do sieci informatycznej,</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wentylacji mechanicznej,</w:t>
      </w:r>
    </w:p>
    <w:p w:rsidR="00D92463"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awaryjnego oświetlenia ewakuacyjnego,</w:t>
      </w:r>
    </w:p>
    <w:p w:rsidR="009F695E" w:rsidRPr="00210613" w:rsidRDefault="00D92463" w:rsidP="00931CDE">
      <w:pPr>
        <w:numPr>
          <w:ilvl w:val="0"/>
          <w:numId w:val="44"/>
        </w:numPr>
        <w:tabs>
          <w:tab w:val="left" w:pos="860"/>
        </w:tabs>
        <w:spacing w:line="276" w:lineRule="auto"/>
        <w:ind w:left="860" w:hanging="295"/>
        <w:rPr>
          <w:rFonts w:cs="Arial"/>
        </w:rPr>
      </w:pPr>
      <w:r w:rsidRPr="00210613">
        <w:rPr>
          <w:rFonts w:eastAsia="Tahoma" w:cs="Arial"/>
        </w:rPr>
        <w:t>instalację CO i ciepłej wody,</w:t>
      </w:r>
    </w:p>
    <w:p w:rsidR="00286C3E" w:rsidRPr="00210613" w:rsidRDefault="00286C3E" w:rsidP="00931CDE">
      <w:pPr>
        <w:tabs>
          <w:tab w:val="left" w:pos="860"/>
        </w:tabs>
        <w:spacing w:line="276" w:lineRule="auto"/>
        <w:ind w:left="860"/>
        <w:rPr>
          <w:rFonts w:cs="Arial"/>
        </w:rPr>
      </w:pPr>
    </w:p>
    <w:p w:rsidR="009F695E" w:rsidRPr="00210613" w:rsidRDefault="009F695E" w:rsidP="00931CDE">
      <w:pPr>
        <w:pStyle w:val="Nagwek3"/>
        <w:spacing w:line="276" w:lineRule="auto"/>
        <w:rPr>
          <w:rFonts w:cs="Arial"/>
          <w:b/>
          <w:szCs w:val="20"/>
        </w:rPr>
      </w:pPr>
      <w:r w:rsidRPr="00210613">
        <w:rPr>
          <w:rFonts w:cs="Arial"/>
          <w:b/>
          <w:szCs w:val="20"/>
        </w:rPr>
        <w:t>Parametry pożarowe występujących substancji.</w:t>
      </w:r>
    </w:p>
    <w:p w:rsidR="00E54686" w:rsidRPr="00210613" w:rsidRDefault="00D92463" w:rsidP="00E54686">
      <w:pPr>
        <w:spacing w:line="276" w:lineRule="auto"/>
        <w:rPr>
          <w:rFonts w:eastAsia="Tahoma" w:cs="Arial"/>
        </w:rPr>
      </w:pPr>
      <w:r w:rsidRPr="00210613">
        <w:rPr>
          <w:rFonts w:eastAsia="Tahoma" w:cs="Arial"/>
        </w:rPr>
        <w:t>W strefie pożarowej ZL stosowanie do wykończenia wnętrz materiałów łatwopalnych, których produkty rozkładu termicznego są bardzo toksyczne lub intensywnie dymiące jest zabronione (§ 258 ust. 1 [3]). Materiały palne ograniczają się do zwyczajowego wystroju i wyposażenia wnętrz jak meble, wykładziny itp. Na drogach komunikacji ogólnej, służących celom ewakuacji, stosowanie materiałów i wyrobów łatwo zapalnych jest zabronione (§ 258 ust. 2 [3]). Okładziny sufitów oraz sufity podwieszane będą wykonane z materiałów niepalnych lub niezapalnych i nieodpadających pod wpływem ognia (§ 262 ust. 2 [3]).</w:t>
      </w:r>
    </w:p>
    <w:p w:rsidR="00D92463" w:rsidRPr="00210613" w:rsidRDefault="00D92463" w:rsidP="00931CDE">
      <w:pPr>
        <w:spacing w:line="276" w:lineRule="auto"/>
        <w:rPr>
          <w:rFonts w:eastAsia="Tahoma" w:cs="Arial"/>
        </w:rPr>
      </w:pPr>
      <w:r w:rsidRPr="00210613">
        <w:rPr>
          <w:rFonts w:eastAsia="Tahoma" w:cs="Arial"/>
        </w:rPr>
        <w:t>W przypadku stosowania materiałów wykończeniowych luźno zwisających, w szczególności w kurtynach, zasłonach, kotarach i żaluzjach, za łatwo zapalne materiały uważa się materiały, których właściwości określone w badaniach zgodnych z Polskimi Normami odnoszącymi się do zapalności i rozprzestrzeniania płomienia przez wyroby włókiennicze, nie spełniają co najmniej jednego z niżej wymienionych kryteriów:</w:t>
      </w:r>
    </w:p>
    <w:p w:rsidR="00D92463" w:rsidRPr="00210613" w:rsidRDefault="00D92463" w:rsidP="00931CDE">
      <w:pPr>
        <w:numPr>
          <w:ilvl w:val="0"/>
          <w:numId w:val="45"/>
        </w:numPr>
        <w:tabs>
          <w:tab w:val="left" w:pos="860"/>
        </w:tabs>
        <w:spacing w:line="276" w:lineRule="auto"/>
        <w:ind w:left="860" w:hanging="295"/>
        <w:rPr>
          <w:rFonts w:eastAsia="Georgia" w:cs="Arial"/>
        </w:rPr>
      </w:pPr>
      <w:proofErr w:type="spellStart"/>
      <w:r w:rsidRPr="00210613">
        <w:rPr>
          <w:rFonts w:eastAsia="Tahoma" w:cs="Arial"/>
        </w:rPr>
        <w:t>ti</w:t>
      </w:r>
      <w:proofErr w:type="spellEnd"/>
      <w:r w:rsidRPr="00210613">
        <w:rPr>
          <w:rFonts w:eastAsia="Tahoma" w:cs="Arial"/>
        </w:rPr>
        <w:t xml:space="preserve"> &gt; 4 s,</w:t>
      </w:r>
    </w:p>
    <w:p w:rsidR="00D92463" w:rsidRPr="00210613" w:rsidRDefault="00D92463" w:rsidP="00931CDE">
      <w:pPr>
        <w:numPr>
          <w:ilvl w:val="0"/>
          <w:numId w:val="45"/>
        </w:numPr>
        <w:tabs>
          <w:tab w:val="left" w:pos="860"/>
        </w:tabs>
        <w:spacing w:line="276" w:lineRule="auto"/>
        <w:ind w:left="860" w:hanging="295"/>
        <w:rPr>
          <w:rFonts w:eastAsia="Georgia" w:cs="Arial"/>
        </w:rPr>
      </w:pPr>
      <w:proofErr w:type="spellStart"/>
      <w:r w:rsidRPr="00210613">
        <w:rPr>
          <w:rFonts w:eastAsia="Tahoma" w:cs="Arial"/>
        </w:rPr>
        <w:t>ts</w:t>
      </w:r>
      <w:proofErr w:type="spellEnd"/>
      <w:r w:rsidRPr="00210613">
        <w:rPr>
          <w:rFonts w:eastAsia="Tahoma" w:cs="Arial"/>
        </w:rPr>
        <w:t xml:space="preserve"> &lt; 30 s,</w:t>
      </w:r>
    </w:p>
    <w:p w:rsidR="00D92463" w:rsidRPr="00210613" w:rsidRDefault="00D92463" w:rsidP="00931CDE">
      <w:pPr>
        <w:numPr>
          <w:ilvl w:val="0"/>
          <w:numId w:val="45"/>
        </w:numPr>
        <w:tabs>
          <w:tab w:val="left" w:pos="860"/>
        </w:tabs>
        <w:spacing w:line="276" w:lineRule="auto"/>
        <w:ind w:left="860" w:hanging="295"/>
        <w:rPr>
          <w:rFonts w:eastAsia="Georgia" w:cs="Arial"/>
        </w:rPr>
      </w:pPr>
      <w:r w:rsidRPr="00210613">
        <w:rPr>
          <w:rFonts w:eastAsia="Tahoma" w:cs="Arial"/>
        </w:rPr>
        <w:t>nie występuje przepalenie trzeciej nitki,</w:t>
      </w:r>
    </w:p>
    <w:p w:rsidR="00E54686" w:rsidRPr="00210613" w:rsidRDefault="00D92463" w:rsidP="00E54686">
      <w:pPr>
        <w:numPr>
          <w:ilvl w:val="0"/>
          <w:numId w:val="45"/>
        </w:numPr>
        <w:tabs>
          <w:tab w:val="left" w:pos="860"/>
        </w:tabs>
        <w:spacing w:line="276" w:lineRule="auto"/>
        <w:ind w:left="860" w:hanging="295"/>
        <w:rPr>
          <w:rFonts w:eastAsia="Georgia" w:cs="Arial"/>
        </w:rPr>
      </w:pPr>
      <w:r w:rsidRPr="00210613">
        <w:rPr>
          <w:rFonts w:eastAsia="Tahoma" w:cs="Arial"/>
        </w:rPr>
        <w:t>nie występują płonące krople.</w:t>
      </w:r>
    </w:p>
    <w:p w:rsidR="00D92463" w:rsidRPr="00210613" w:rsidRDefault="00D92463" w:rsidP="00E54686">
      <w:pPr>
        <w:tabs>
          <w:tab w:val="left" w:pos="0"/>
        </w:tabs>
        <w:spacing w:line="276" w:lineRule="auto"/>
        <w:rPr>
          <w:rFonts w:eastAsia="Georgia" w:cs="Arial"/>
        </w:rPr>
      </w:pPr>
      <w:r w:rsidRPr="00210613">
        <w:rPr>
          <w:rFonts w:eastAsia="Tahoma" w:cs="Arial"/>
        </w:rPr>
        <w:t>W chwili obecnej w budynku istnieje instalacja gazowa, doprowadzona do pomieszczeń baru na kondygnacji I w budynku. Inwestor otrzymał pozytywną opinię wydaną przez Małopolskiego Komendanta Wojewódzkiego Państwowej Straży Pożarnej na zastosowanie instalacji gazowej w budynku D-8, o wysokości ponad 25 m (pismo WZ.5560.30.2017 z dnia 9 lutego 2018 r.)</w:t>
      </w:r>
      <w:r w:rsidRPr="00210613">
        <w:rPr>
          <w:rFonts w:eastAsia="Tahoma" w:cs="Arial"/>
          <w:i/>
        </w:rPr>
        <w:t>.</w:t>
      </w:r>
    </w:p>
    <w:p w:rsidR="00D92463" w:rsidRPr="00210613" w:rsidRDefault="00D92463" w:rsidP="00931CDE">
      <w:pPr>
        <w:spacing w:line="276" w:lineRule="auto"/>
        <w:rPr>
          <w:rFonts w:cs="Arial"/>
        </w:rPr>
      </w:pPr>
    </w:p>
    <w:p w:rsidR="00D92463" w:rsidRPr="00210613" w:rsidRDefault="00D92463" w:rsidP="00931CDE">
      <w:pPr>
        <w:spacing w:line="276" w:lineRule="auto"/>
        <w:ind w:firstLine="566"/>
        <w:rPr>
          <w:rFonts w:eastAsia="Tahoma" w:cs="Arial"/>
        </w:rPr>
      </w:pPr>
      <w:r w:rsidRPr="00210613">
        <w:rPr>
          <w:rFonts w:eastAsia="Tahoma" w:cs="Arial"/>
        </w:rPr>
        <w:t>Po wykonaniu przebudowy instalacja gazowa w budynku zostanie usunięta a pomieszczenia baru zostaną przeznaczone na pomieszczenia obsługi studenta.</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Gęstość obciążenia ogniowego.</w:t>
      </w:r>
    </w:p>
    <w:p w:rsidR="003C4E62" w:rsidRPr="00210613" w:rsidRDefault="003C4E62" w:rsidP="00D710D0">
      <w:pPr>
        <w:spacing w:line="276" w:lineRule="auto"/>
        <w:rPr>
          <w:rFonts w:eastAsia="Tahoma" w:cs="Arial"/>
        </w:rPr>
      </w:pPr>
      <w:r w:rsidRPr="00210613">
        <w:rPr>
          <w:rFonts w:eastAsia="Tahoma" w:cs="Arial"/>
        </w:rPr>
        <w:t>Dla budynków ZL nie wyznacza się gęstości obciążenia ogniowego. W znajdujących się w piwnicach pomieszczeniach magazynowych służebnych dla bieżącej obsługi budynku przyjmuje się, że gęstość obciążenia ogniowego nie przekroczy 1.000 MJ/m</w:t>
      </w:r>
      <w:r w:rsidRPr="00210613">
        <w:rPr>
          <w:rFonts w:eastAsia="Tahoma" w:cs="Arial"/>
          <w:vertAlign w:val="superscript"/>
        </w:rPr>
        <w:t>2</w:t>
      </w:r>
      <w:r w:rsidRPr="00210613">
        <w:rPr>
          <w:rFonts w:eastAsia="Tahoma" w:cs="Arial"/>
        </w:rPr>
        <w:t>, pod warunkiem wykonania ich elementów jako nierozprzestrzeniające ognia, niekapiące i nieodpadające pod wpływem ognia - § 275, ust. 1 warunków technicznych [3].</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Przeznaczenie i sposób użytkowania budynku.</w:t>
      </w:r>
    </w:p>
    <w:p w:rsidR="003C4E62" w:rsidRPr="00210613" w:rsidRDefault="003C4E62" w:rsidP="00D710D0">
      <w:pPr>
        <w:spacing w:line="276" w:lineRule="auto"/>
        <w:ind w:right="20"/>
        <w:rPr>
          <w:rFonts w:eastAsia="Tahoma" w:cs="Arial"/>
        </w:rPr>
      </w:pPr>
      <w:r w:rsidRPr="00210613">
        <w:rPr>
          <w:rFonts w:eastAsia="Tahoma" w:cs="Arial"/>
        </w:rPr>
        <w:t>Po przebudowie budynek pozostanie to budynkiem użyteczności publicznej – budynkiem dydaktycznym.</w:t>
      </w:r>
    </w:p>
    <w:p w:rsidR="003C4E62" w:rsidRPr="00210613" w:rsidRDefault="003C4E62" w:rsidP="00931CDE">
      <w:pPr>
        <w:spacing w:line="276" w:lineRule="auto"/>
        <w:ind w:right="20" w:firstLine="566"/>
        <w:rPr>
          <w:rFonts w:eastAsia="Tahoma" w:cs="Arial"/>
        </w:rPr>
      </w:pPr>
    </w:p>
    <w:p w:rsidR="003C4E62" w:rsidRPr="00210613" w:rsidRDefault="003C4E62" w:rsidP="00D710D0">
      <w:pPr>
        <w:spacing w:line="276" w:lineRule="auto"/>
        <w:ind w:right="20"/>
        <w:rPr>
          <w:rFonts w:eastAsia="Tahoma" w:cs="Arial"/>
        </w:rPr>
      </w:pPr>
      <w:r w:rsidRPr="00210613">
        <w:rPr>
          <w:rFonts w:eastAsia="Tahoma" w:cs="Arial"/>
        </w:rPr>
        <w:t>Poniżej podano możliwą ilość osób mogących przebywać w pomieszczeniach na poszczególnych kondygnacjach budynku dla celów projektowych:</w:t>
      </w:r>
    </w:p>
    <w:p w:rsidR="003C4E62" w:rsidRPr="00210613" w:rsidRDefault="003C4E62" w:rsidP="00931CDE">
      <w:pPr>
        <w:spacing w:line="276" w:lineRule="auto"/>
        <w:rPr>
          <w:rFonts w:cs="Arial"/>
        </w:rPr>
      </w:pPr>
    </w:p>
    <w:p w:rsidR="003C4E62" w:rsidRPr="00210613" w:rsidRDefault="003C4E62" w:rsidP="00931CDE">
      <w:pPr>
        <w:numPr>
          <w:ilvl w:val="0"/>
          <w:numId w:val="46"/>
        </w:numPr>
        <w:tabs>
          <w:tab w:val="left" w:pos="860"/>
        </w:tabs>
        <w:spacing w:line="276" w:lineRule="auto"/>
        <w:ind w:left="860" w:hanging="295"/>
        <w:rPr>
          <w:rFonts w:eastAsia="Tahoma" w:cs="Arial"/>
        </w:rPr>
      </w:pPr>
      <w:r w:rsidRPr="00210613">
        <w:rPr>
          <w:rFonts w:eastAsia="Tahoma" w:cs="Arial"/>
          <w:u w:val="single"/>
        </w:rPr>
        <w:lastRenderedPageBreak/>
        <w:t>kondygnacja podziemna „poziom -1”:</w:t>
      </w:r>
      <w:r w:rsidRPr="00210613">
        <w:rPr>
          <w:rFonts w:eastAsia="Tahoma" w:cs="Arial"/>
        </w:rPr>
        <w:t xml:space="preserve"> pomieszczenia zakwalifikowane </w:t>
      </w:r>
      <w:r w:rsidRPr="00210613">
        <w:rPr>
          <w:rFonts w:eastAsia="Tahoma" w:cs="Arial"/>
          <w:u w:val="single"/>
        </w:rPr>
        <w:t>do kategorii PM</w:t>
      </w:r>
      <w:r w:rsidRPr="00210613">
        <w:rPr>
          <w:rFonts w:eastAsia="Tahoma" w:cs="Arial"/>
        </w:rPr>
        <w:t xml:space="preserve"> (rozdzielnia elektryczna, wymiennikownia, pomieszczenie hydroforowe i przyłącza wody i gazu, pomieszczenie z centralą SSP i DSO, pomieszczenia magazynowe, warsztat mechaniczny) – </w:t>
      </w:r>
      <w:r w:rsidRPr="00210613">
        <w:rPr>
          <w:rFonts w:eastAsia="Tahoma" w:cs="Arial"/>
          <w:u w:val="single"/>
        </w:rPr>
        <w:t>kondygnacja nie zawiera</w:t>
      </w:r>
      <w:r w:rsidRPr="00210613">
        <w:rPr>
          <w:rFonts w:eastAsia="Tahoma" w:cs="Arial"/>
        </w:rPr>
        <w:t xml:space="preserve"> </w:t>
      </w:r>
      <w:r w:rsidRPr="00210613">
        <w:rPr>
          <w:rFonts w:eastAsia="Tahoma" w:cs="Arial"/>
          <w:u w:val="single"/>
        </w:rPr>
        <w:t>pomieszczeń przeznaczonych na pobyt ludz</w:t>
      </w:r>
      <w:r w:rsidRPr="00210613">
        <w:rPr>
          <w:rFonts w:eastAsia="Tahoma" w:cs="Arial"/>
        </w:rPr>
        <w:t>i,</w:t>
      </w:r>
    </w:p>
    <w:p w:rsidR="003C4E62" w:rsidRPr="00210613" w:rsidRDefault="003C4E62" w:rsidP="00931CDE">
      <w:pPr>
        <w:numPr>
          <w:ilvl w:val="0"/>
          <w:numId w:val="46"/>
        </w:numPr>
        <w:tabs>
          <w:tab w:val="left" w:pos="879"/>
        </w:tabs>
        <w:spacing w:line="276" w:lineRule="auto"/>
        <w:ind w:left="860" w:hanging="295"/>
        <w:rPr>
          <w:rFonts w:eastAsia="Tahoma" w:cs="Arial"/>
        </w:rPr>
      </w:pPr>
      <w:r w:rsidRPr="00210613">
        <w:rPr>
          <w:rFonts w:eastAsia="Tahoma" w:cs="Arial"/>
          <w:u w:val="single"/>
        </w:rPr>
        <w:t>I kondygnacja nadziemna (parter):</w:t>
      </w:r>
      <w:r w:rsidRPr="00210613">
        <w:rPr>
          <w:rFonts w:eastAsia="Tahoma" w:cs="Arial"/>
        </w:rPr>
        <w:t xml:space="preserve"> pomieszczenia zakwalifikowane do </w:t>
      </w:r>
      <w:r w:rsidRPr="00210613">
        <w:rPr>
          <w:rFonts w:eastAsia="Tahoma" w:cs="Arial"/>
          <w:u w:val="single"/>
        </w:rPr>
        <w:t>kategorii zagrożenia ludzi ZLI</w:t>
      </w:r>
      <w:r w:rsidRPr="00210613">
        <w:rPr>
          <w:rFonts w:eastAsia="Tahoma" w:cs="Arial"/>
        </w:rPr>
        <w:t xml:space="preserve"> (sala wykładowa amfiteatralna) </w:t>
      </w:r>
      <w:r w:rsidRPr="00210613">
        <w:rPr>
          <w:rFonts w:eastAsia="Tahoma" w:cs="Arial"/>
          <w:u w:val="single"/>
        </w:rPr>
        <w:t>i</w:t>
      </w:r>
      <w:r w:rsidRPr="00210613">
        <w:rPr>
          <w:rFonts w:eastAsia="Tahoma" w:cs="Arial"/>
        </w:rPr>
        <w:t xml:space="preserve"> </w:t>
      </w:r>
      <w:r w:rsidRPr="00210613">
        <w:rPr>
          <w:rFonts w:eastAsia="Tahoma" w:cs="Arial"/>
          <w:u w:val="single"/>
        </w:rPr>
        <w:t>ZLIII</w:t>
      </w:r>
      <w:r w:rsidRPr="00210613">
        <w:rPr>
          <w:rFonts w:eastAsia="Tahoma" w:cs="Arial"/>
        </w:rPr>
        <w:t xml:space="preserve"> (hol z portiernią budynku, pomieszczenia biurowe, pomieszczenia baru gastronomicznego, pomieszczenie maszynowni wentylacyjnej oraz komunikacja): ok. 490 osób – wymagana szerokość wyjść ewakuacyjnych ze strefy – co najmniej 3,0 m,</w:t>
      </w:r>
    </w:p>
    <w:p w:rsidR="003C4E62" w:rsidRPr="00210613" w:rsidRDefault="003C4E62" w:rsidP="00931CDE">
      <w:pPr>
        <w:numPr>
          <w:ilvl w:val="0"/>
          <w:numId w:val="46"/>
        </w:numPr>
        <w:tabs>
          <w:tab w:val="left" w:pos="860"/>
        </w:tabs>
        <w:spacing w:line="276" w:lineRule="auto"/>
        <w:ind w:left="860" w:hanging="295"/>
        <w:rPr>
          <w:rFonts w:eastAsia="Tahoma" w:cs="Arial"/>
        </w:rPr>
      </w:pPr>
      <w:r w:rsidRPr="00210613">
        <w:rPr>
          <w:rFonts w:eastAsia="Tahoma" w:cs="Arial"/>
          <w:u w:val="single"/>
        </w:rPr>
        <w:t>kondygnacja II (piętro I):</w:t>
      </w:r>
      <w:r w:rsidRPr="00210613">
        <w:rPr>
          <w:rFonts w:eastAsia="Tahoma" w:cs="Arial"/>
        </w:rPr>
        <w:t xml:space="preserve"> pomieszczenia zakwalifikowane do </w:t>
      </w:r>
      <w:r w:rsidRPr="00210613">
        <w:rPr>
          <w:rFonts w:eastAsia="Tahoma" w:cs="Arial"/>
          <w:u w:val="single"/>
        </w:rPr>
        <w:t>kategorii zagrożenia ludzi ZLIII</w:t>
      </w:r>
      <w:r w:rsidRPr="00210613">
        <w:rPr>
          <w:rFonts w:eastAsia="Tahoma" w:cs="Arial"/>
        </w:rPr>
        <w:t xml:space="preserve"> (pomieszczenia administracyjne dziekanatu Wydziału Odlewnictwa, pomieszczenia laboratoryjne, pomieszczenia pracy własnej pracowników naukowych, hol windowy oraz komunikacja): ok. 100 osób – wymagana szerokość wyjść ewakuacyjnych ze strefy - co najmniej 0,90 m,</w:t>
      </w:r>
    </w:p>
    <w:p w:rsidR="003C4E62" w:rsidRPr="00210613" w:rsidRDefault="003C4E62" w:rsidP="00931CDE">
      <w:pPr>
        <w:numPr>
          <w:ilvl w:val="0"/>
          <w:numId w:val="46"/>
        </w:numPr>
        <w:tabs>
          <w:tab w:val="left" w:pos="860"/>
        </w:tabs>
        <w:spacing w:line="276" w:lineRule="auto"/>
        <w:ind w:left="860" w:right="20" w:hanging="295"/>
        <w:rPr>
          <w:rFonts w:eastAsia="Tahoma" w:cs="Arial"/>
        </w:rPr>
      </w:pPr>
      <w:r w:rsidRPr="00210613">
        <w:rPr>
          <w:rFonts w:eastAsia="Tahoma" w:cs="Arial"/>
        </w:rPr>
        <w:t xml:space="preserve">kondygnacja III (piętro II): pomieszczenia zakwalifikowane do </w:t>
      </w:r>
      <w:r w:rsidRPr="00210613">
        <w:rPr>
          <w:rFonts w:eastAsia="Tahoma" w:cs="Arial"/>
          <w:u w:val="single"/>
        </w:rPr>
        <w:t>kategorii zagrożenia ludzi ZLI i ZLIII</w:t>
      </w:r>
      <w:r w:rsidRPr="00210613">
        <w:rPr>
          <w:rFonts w:eastAsia="Tahoma" w:cs="Arial"/>
        </w:rPr>
        <w:t xml:space="preserve"> (dwie ogólnodostępne sale wykładowe, pomieszczenia laboratoryjne, pomieszczenia pracy własnej pracowników naukowych, hol windowy oraz komunikacja): ok. 160 osób – wymagana szerokość wyjść ewakuacyjnych ze strefy</w:t>
      </w:r>
    </w:p>
    <w:p w:rsidR="003C4E62" w:rsidRPr="00210613" w:rsidRDefault="003C4E62" w:rsidP="00931CDE">
      <w:pPr>
        <w:numPr>
          <w:ilvl w:val="1"/>
          <w:numId w:val="46"/>
        </w:numPr>
        <w:tabs>
          <w:tab w:val="left" w:pos="1020"/>
        </w:tabs>
        <w:spacing w:line="276" w:lineRule="auto"/>
        <w:ind w:left="1020" w:hanging="170"/>
        <w:rPr>
          <w:rFonts w:eastAsia="Tahoma" w:cs="Arial"/>
        </w:rPr>
      </w:pPr>
      <w:r w:rsidRPr="00210613">
        <w:rPr>
          <w:rFonts w:eastAsia="Tahoma" w:cs="Arial"/>
        </w:rPr>
        <w:t>co najmniej 1,20 m,</w:t>
      </w:r>
    </w:p>
    <w:p w:rsidR="003C4E62" w:rsidRPr="00210613" w:rsidRDefault="003C4E62" w:rsidP="00931CDE">
      <w:pPr>
        <w:numPr>
          <w:ilvl w:val="0"/>
          <w:numId w:val="46"/>
        </w:numPr>
        <w:tabs>
          <w:tab w:val="left" w:pos="860"/>
        </w:tabs>
        <w:spacing w:line="276" w:lineRule="auto"/>
        <w:ind w:left="860" w:right="20" w:hanging="295"/>
        <w:rPr>
          <w:rFonts w:eastAsia="Tahoma" w:cs="Arial"/>
        </w:rPr>
      </w:pPr>
      <w:r w:rsidRPr="00210613">
        <w:rPr>
          <w:rFonts w:eastAsia="Tahoma" w:cs="Arial"/>
        </w:rPr>
        <w:t xml:space="preserve">kondygnacja IV (piętro III): pomieszczenia zakwalifikowane do </w:t>
      </w:r>
      <w:r w:rsidRPr="00210613">
        <w:rPr>
          <w:rFonts w:eastAsia="Tahoma" w:cs="Arial"/>
          <w:u w:val="single"/>
        </w:rPr>
        <w:t>kategorii zagrożenia ludzi ZLI i ZLIII</w:t>
      </w:r>
      <w:r w:rsidRPr="00210613">
        <w:rPr>
          <w:rFonts w:eastAsia="Tahoma" w:cs="Arial"/>
        </w:rPr>
        <w:t xml:space="preserve"> (dwie ogólnodostępne sale wykładowe, pomieszczenia laboratoryjne, pomieszczenia pracy własnej pracowników naukowych, hol windowy oraz komunikacja): ok. 160 osób – wymagana szerokość wyjść ewakuacyjnych ze strefy</w:t>
      </w:r>
    </w:p>
    <w:p w:rsidR="003C4E62" w:rsidRPr="00210613" w:rsidRDefault="003C4E62" w:rsidP="00931CDE">
      <w:pPr>
        <w:numPr>
          <w:ilvl w:val="1"/>
          <w:numId w:val="46"/>
        </w:numPr>
        <w:tabs>
          <w:tab w:val="left" w:pos="1020"/>
        </w:tabs>
        <w:spacing w:line="276" w:lineRule="auto"/>
        <w:ind w:left="1020" w:hanging="170"/>
        <w:rPr>
          <w:rFonts w:eastAsia="Tahoma" w:cs="Arial"/>
        </w:rPr>
      </w:pPr>
      <w:r w:rsidRPr="00210613">
        <w:rPr>
          <w:rFonts w:eastAsia="Tahoma" w:cs="Arial"/>
        </w:rPr>
        <w:t>co najmniej 1.20 m,</w:t>
      </w:r>
    </w:p>
    <w:p w:rsidR="003C4E62" w:rsidRPr="00210613" w:rsidRDefault="003C4E62" w:rsidP="00931CDE">
      <w:pPr>
        <w:numPr>
          <w:ilvl w:val="0"/>
          <w:numId w:val="46"/>
        </w:numPr>
        <w:tabs>
          <w:tab w:val="left" w:pos="860"/>
        </w:tabs>
        <w:spacing w:line="276" w:lineRule="auto"/>
        <w:ind w:left="860" w:hanging="295"/>
        <w:rPr>
          <w:rFonts w:eastAsia="Tahoma" w:cs="Arial"/>
        </w:rPr>
      </w:pPr>
      <w:r w:rsidRPr="00210613">
        <w:rPr>
          <w:rFonts w:eastAsia="Tahoma" w:cs="Arial"/>
        </w:rPr>
        <w:t xml:space="preserve">kondygnacja V (piętro IV): pomieszczenia zakwalifikowane do </w:t>
      </w:r>
      <w:r w:rsidRPr="00210613">
        <w:rPr>
          <w:rFonts w:eastAsia="Tahoma" w:cs="Arial"/>
          <w:u w:val="single"/>
        </w:rPr>
        <w:t>kategorii zagrożenia ludzi ZLIII</w:t>
      </w:r>
      <w:r w:rsidRPr="00210613">
        <w:rPr>
          <w:rFonts w:eastAsia="Tahoma" w:cs="Arial"/>
        </w:rPr>
        <w:t xml:space="preserve"> (dwie wydziałowe sale wykładowe, pomieszczenia laboratoryjne, pomieszczenia pracy własnej pracowników naukowych, hol windowy oraz komunikacja): ok. 160 osób – wymagana szerokość wyjść ewakuacyjnych ze strefy - co najmniej 1,20 m,</w:t>
      </w:r>
    </w:p>
    <w:p w:rsidR="003C4E62" w:rsidRPr="00210613" w:rsidRDefault="003C4E62" w:rsidP="00D710D0">
      <w:pPr>
        <w:numPr>
          <w:ilvl w:val="0"/>
          <w:numId w:val="46"/>
        </w:numPr>
        <w:tabs>
          <w:tab w:val="left" w:pos="860"/>
        </w:tabs>
        <w:spacing w:line="276" w:lineRule="auto"/>
        <w:ind w:left="860" w:hanging="295"/>
        <w:rPr>
          <w:rFonts w:eastAsia="Tahoma" w:cs="Arial"/>
        </w:rPr>
      </w:pPr>
      <w:r w:rsidRPr="00210613">
        <w:rPr>
          <w:rFonts w:eastAsia="Tahoma" w:cs="Arial"/>
        </w:rPr>
        <w:t xml:space="preserve">kondygnacja VI (piętro V): pomieszczenia zakwalifikowane do </w:t>
      </w:r>
      <w:r w:rsidRPr="00210613">
        <w:rPr>
          <w:rFonts w:eastAsia="Tahoma" w:cs="Arial"/>
          <w:u w:val="single"/>
        </w:rPr>
        <w:t>kategorii zagrożenia ludzi ZLIII</w:t>
      </w:r>
      <w:r w:rsidRPr="00210613">
        <w:rPr>
          <w:rFonts w:eastAsia="Tahoma" w:cs="Arial"/>
        </w:rPr>
        <w:t xml:space="preserve"> (dwie wydziałowe sale wykładowe, pomieszczenia laboratoryjne, pomieszczenia pracy własnej pracowników naukowych, hol windowy oraz komunikacja): ok. 160 osób – wymagana szerokość wyjść ewakuacyjnych ze strefy - co najmniej 1,20 m,</w:t>
      </w:r>
    </w:p>
    <w:p w:rsidR="003C4E62" w:rsidRPr="00210613" w:rsidRDefault="003C4E62" w:rsidP="00931CDE">
      <w:pPr>
        <w:numPr>
          <w:ilvl w:val="0"/>
          <w:numId w:val="47"/>
        </w:numPr>
        <w:tabs>
          <w:tab w:val="left" w:pos="860"/>
        </w:tabs>
        <w:spacing w:line="276" w:lineRule="auto"/>
        <w:ind w:left="860" w:right="80" w:hanging="295"/>
        <w:rPr>
          <w:rFonts w:eastAsia="Tahoma" w:cs="Arial"/>
        </w:rPr>
      </w:pPr>
      <w:r w:rsidRPr="00210613">
        <w:rPr>
          <w:rFonts w:eastAsia="Tahoma" w:cs="Arial"/>
        </w:rPr>
        <w:t xml:space="preserve">kondygnacja VII (piętro VI): pomieszczenia zakwalifikowane do </w:t>
      </w:r>
      <w:r w:rsidRPr="00210613">
        <w:rPr>
          <w:rFonts w:eastAsia="Tahoma" w:cs="Arial"/>
          <w:u w:val="single"/>
        </w:rPr>
        <w:t>kategorii zagrożenia ludzi ZLIII</w:t>
      </w:r>
      <w:r w:rsidRPr="00210613">
        <w:rPr>
          <w:rFonts w:eastAsia="Tahoma" w:cs="Arial"/>
        </w:rPr>
        <w:t xml:space="preserve"> (sala seminaryjna, pomieszczenia laboratoryjne, pomieszczenia pracy własnej pracowników naukowych, hol windowy oraz komunikacja): ok. 100 osób – wymagana szerokość wyjść ewakuacyjnych ze strefy - co najmniej 0,90 m,</w:t>
      </w:r>
    </w:p>
    <w:p w:rsidR="003C4E62" w:rsidRPr="00210613" w:rsidRDefault="003C4E62" w:rsidP="00931CDE">
      <w:pPr>
        <w:numPr>
          <w:ilvl w:val="0"/>
          <w:numId w:val="47"/>
        </w:numPr>
        <w:tabs>
          <w:tab w:val="left" w:pos="860"/>
        </w:tabs>
        <w:spacing w:line="276" w:lineRule="auto"/>
        <w:ind w:left="860" w:right="80" w:hanging="295"/>
        <w:rPr>
          <w:rFonts w:eastAsia="Tahoma" w:cs="Arial"/>
        </w:rPr>
      </w:pPr>
      <w:r w:rsidRPr="00210613">
        <w:rPr>
          <w:rFonts w:eastAsia="Tahoma" w:cs="Arial"/>
        </w:rPr>
        <w:t xml:space="preserve">kondygnacja VIII (piętro VII): pomieszczenia zakwalifikowane do </w:t>
      </w:r>
      <w:r w:rsidRPr="00210613">
        <w:rPr>
          <w:rFonts w:eastAsia="Tahoma" w:cs="Arial"/>
          <w:u w:val="single"/>
        </w:rPr>
        <w:t>kategorii zagrożenia ludzi ZLIII</w:t>
      </w:r>
      <w:r w:rsidRPr="00210613">
        <w:rPr>
          <w:rFonts w:eastAsia="Tahoma" w:cs="Arial"/>
        </w:rPr>
        <w:t xml:space="preserve"> (sale seminaryjne, pomieszczenia laboratoryjne, pomieszczenia pracy własnej pracowników naukowych, hol windowy oraz komunikacja): ok. 95 osób – wymagana szerokość wyjść ewakuacyjnych ze strefy - co najmniej 0.90 m,</w:t>
      </w:r>
    </w:p>
    <w:p w:rsidR="003C4E62" w:rsidRPr="00210613" w:rsidRDefault="003C4E62" w:rsidP="00931CDE">
      <w:pPr>
        <w:numPr>
          <w:ilvl w:val="0"/>
          <w:numId w:val="47"/>
        </w:numPr>
        <w:tabs>
          <w:tab w:val="left" w:pos="1002"/>
        </w:tabs>
        <w:spacing w:line="276" w:lineRule="auto"/>
        <w:ind w:left="860" w:right="80" w:hanging="295"/>
        <w:rPr>
          <w:rFonts w:eastAsia="Tahoma" w:cs="Arial"/>
        </w:rPr>
      </w:pPr>
      <w:r w:rsidRPr="00210613">
        <w:rPr>
          <w:rFonts w:eastAsia="Tahoma" w:cs="Arial"/>
        </w:rPr>
        <w:t xml:space="preserve">kondygnacja IX (piętro VIII): pomieszczenia zakwalifikowane do </w:t>
      </w:r>
      <w:r w:rsidRPr="00210613">
        <w:rPr>
          <w:rFonts w:eastAsia="Tahoma" w:cs="Arial"/>
          <w:u w:val="single"/>
        </w:rPr>
        <w:t>kategorii zagrożenia ludzi ZLIII</w:t>
      </w:r>
      <w:r w:rsidRPr="00210613">
        <w:rPr>
          <w:rFonts w:eastAsia="Tahoma" w:cs="Arial"/>
        </w:rPr>
        <w:t xml:space="preserve"> (pomieszczenia laboratoryjne, pomieszczenia pracy własnej pracowników naukowych, hol windowy oraz komunikacja): ok. 95 osób – wymagana szerokość wyjść ewakuacyjnych ze strefy - co najmniej 0,90 m,</w:t>
      </w:r>
    </w:p>
    <w:p w:rsidR="003C4E62" w:rsidRPr="00210613" w:rsidRDefault="003C4E62" w:rsidP="00931CDE">
      <w:pPr>
        <w:numPr>
          <w:ilvl w:val="0"/>
          <w:numId w:val="47"/>
        </w:numPr>
        <w:tabs>
          <w:tab w:val="left" w:pos="1002"/>
        </w:tabs>
        <w:spacing w:line="276" w:lineRule="auto"/>
        <w:ind w:left="860" w:right="100" w:hanging="295"/>
        <w:rPr>
          <w:rFonts w:eastAsia="Tahoma" w:cs="Arial"/>
        </w:rPr>
      </w:pPr>
      <w:r w:rsidRPr="00210613">
        <w:rPr>
          <w:rFonts w:eastAsia="Tahoma" w:cs="Arial"/>
          <w:u w:val="single"/>
        </w:rPr>
        <w:t>kondygnacja X (pomieszczenia na dachu budynku):</w:t>
      </w:r>
      <w:r w:rsidRPr="00210613">
        <w:rPr>
          <w:rFonts w:eastAsia="Tahoma" w:cs="Arial"/>
        </w:rPr>
        <w:t xml:space="preserve"> maszynownie wind, </w:t>
      </w:r>
      <w:r w:rsidRPr="00210613">
        <w:rPr>
          <w:rFonts w:eastAsia="Tahoma" w:cs="Arial"/>
          <w:u w:val="single"/>
        </w:rPr>
        <w:t>zakwalifikowane do kategorii PM</w:t>
      </w:r>
      <w:r w:rsidRPr="00210613">
        <w:rPr>
          <w:rFonts w:eastAsia="Tahoma" w:cs="Arial"/>
        </w:rPr>
        <w:t xml:space="preserve"> – kondygnacja nie zawiera pomieszczeń przeznaczonych na pobyt ludzi.</w:t>
      </w:r>
    </w:p>
    <w:p w:rsidR="003C4E62" w:rsidRPr="00210613" w:rsidRDefault="003C4E62" w:rsidP="00931CDE">
      <w:pPr>
        <w:spacing w:line="276" w:lineRule="auto"/>
        <w:ind w:right="80"/>
        <w:rPr>
          <w:rFonts w:eastAsia="Tahoma" w:cs="Arial"/>
        </w:rPr>
      </w:pPr>
      <w:r w:rsidRPr="00210613">
        <w:rPr>
          <w:rFonts w:eastAsia="Tahoma" w:cs="Arial"/>
        </w:rPr>
        <w:t>Razem ilość l</w:t>
      </w:r>
      <w:r w:rsidR="00D710D0" w:rsidRPr="00210613">
        <w:rPr>
          <w:rFonts w:eastAsia="Tahoma" w:cs="Arial"/>
        </w:rPr>
        <w:t>udzi w całym budynku: 1.520 os.</w:t>
      </w:r>
      <w:r w:rsidRPr="00210613">
        <w:rPr>
          <w:rFonts w:eastAsia="Tahoma" w:cs="Arial"/>
        </w:rPr>
        <w:t xml:space="preserve"> z tego ok. 1.064 o</w:t>
      </w:r>
      <w:r w:rsidR="00D710D0" w:rsidRPr="00210613">
        <w:rPr>
          <w:rFonts w:eastAsia="Tahoma" w:cs="Arial"/>
        </w:rPr>
        <w:t>s.</w:t>
      </w:r>
      <w:r w:rsidRPr="00210613">
        <w:rPr>
          <w:rFonts w:eastAsia="Tahoma" w:cs="Arial"/>
        </w:rPr>
        <w:t xml:space="preserve"> jednocześnie (współ</w:t>
      </w:r>
      <w:r w:rsidR="00D710D0" w:rsidRPr="00210613">
        <w:rPr>
          <w:rFonts w:eastAsia="Tahoma" w:cs="Arial"/>
        </w:rPr>
        <w:t>czynnik</w:t>
      </w:r>
      <w:r w:rsidRPr="00210613">
        <w:rPr>
          <w:rFonts w:eastAsia="Tahoma" w:cs="Arial"/>
        </w:rPr>
        <w:t xml:space="preserve"> 0,7).</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Podział obiektu na strefy pożarowe.</w:t>
      </w:r>
    </w:p>
    <w:p w:rsidR="003C4E62" w:rsidRPr="00210613" w:rsidRDefault="003C4E62" w:rsidP="00D710D0">
      <w:pPr>
        <w:spacing w:line="276" w:lineRule="auto"/>
        <w:ind w:right="20"/>
        <w:rPr>
          <w:rFonts w:eastAsia="Tahoma" w:cs="Arial"/>
        </w:rPr>
      </w:pPr>
      <w:r w:rsidRPr="00210613">
        <w:rPr>
          <w:rFonts w:eastAsia="Tahoma" w:cs="Arial"/>
        </w:rPr>
        <w:t>W budynku występować będą pomieszczenia zakwalifikowane do kategorii zagrożenia ludzi ZLI i ZLIII oraz pomieszczenia PM.</w:t>
      </w:r>
    </w:p>
    <w:p w:rsidR="003C4E62" w:rsidRPr="00210613" w:rsidRDefault="003C4E62" w:rsidP="00931CDE">
      <w:pPr>
        <w:spacing w:line="276" w:lineRule="auto"/>
        <w:rPr>
          <w:rFonts w:cs="Arial"/>
        </w:rPr>
      </w:pPr>
    </w:p>
    <w:p w:rsidR="003C4E62" w:rsidRPr="00210613" w:rsidRDefault="003C4E62" w:rsidP="00D710D0">
      <w:pPr>
        <w:spacing w:line="276" w:lineRule="auto"/>
        <w:ind w:right="80"/>
        <w:rPr>
          <w:rFonts w:eastAsia="Tahoma" w:cs="Arial"/>
        </w:rPr>
      </w:pPr>
      <w:r w:rsidRPr="00210613">
        <w:rPr>
          <w:rFonts w:eastAsia="Tahoma" w:cs="Arial"/>
        </w:rPr>
        <w:t>Budynek D-8 Akademii Górniczo-Hutniczej został podzielony na strefy pożarowe, zawierające pomieszczenia zakwalifikowane do kategorii zagrożenia ludzi ZL oraz pomieszczenia PM w następujący sposób:</w:t>
      </w:r>
    </w:p>
    <w:p w:rsidR="003C4E62" w:rsidRPr="00210613" w:rsidRDefault="003C4E62" w:rsidP="00931CDE">
      <w:pPr>
        <w:spacing w:line="276" w:lineRule="auto"/>
        <w:rPr>
          <w:rFonts w:cs="Arial"/>
        </w:rPr>
      </w:pPr>
    </w:p>
    <w:p w:rsidR="003C4E62" w:rsidRPr="00BE0544" w:rsidRDefault="003C4E62" w:rsidP="00931CDE">
      <w:pPr>
        <w:numPr>
          <w:ilvl w:val="0"/>
          <w:numId w:val="48"/>
        </w:numPr>
        <w:tabs>
          <w:tab w:val="left" w:pos="860"/>
        </w:tabs>
        <w:spacing w:line="276" w:lineRule="auto"/>
        <w:ind w:left="860" w:right="20" w:hanging="295"/>
        <w:rPr>
          <w:rFonts w:eastAsia="Tahoma" w:cs="Arial"/>
        </w:rPr>
      </w:pPr>
      <w:r w:rsidRPr="00210613">
        <w:rPr>
          <w:rFonts w:eastAsia="Tahoma" w:cs="Arial"/>
        </w:rPr>
        <w:lastRenderedPageBreak/>
        <w:t>kondygnacja podziemna stanowi strefę pożarową o powierzchni 681,5 m</w:t>
      </w:r>
      <w:r w:rsidRPr="00210613">
        <w:rPr>
          <w:rFonts w:eastAsia="Tahoma" w:cs="Arial"/>
          <w:vertAlign w:val="superscript"/>
        </w:rPr>
        <w:t>2</w:t>
      </w:r>
      <w:r w:rsidRPr="00210613">
        <w:rPr>
          <w:rFonts w:eastAsia="Tahoma" w:cs="Arial"/>
        </w:rPr>
        <w:t xml:space="preserve"> zawierającą pomieszczenia zakwalifikowane jako PM,</w:t>
      </w:r>
    </w:p>
    <w:p w:rsidR="003C4E62" w:rsidRPr="00210613" w:rsidRDefault="003C4E62" w:rsidP="00931CDE">
      <w:pPr>
        <w:numPr>
          <w:ilvl w:val="0"/>
          <w:numId w:val="48"/>
        </w:numPr>
        <w:tabs>
          <w:tab w:val="left" w:pos="860"/>
        </w:tabs>
        <w:spacing w:line="276" w:lineRule="auto"/>
        <w:ind w:left="860" w:hanging="295"/>
        <w:rPr>
          <w:rFonts w:eastAsia="Tahoma" w:cs="Arial"/>
        </w:rPr>
      </w:pPr>
      <w:r w:rsidRPr="00210613">
        <w:rPr>
          <w:rFonts w:eastAsia="Tahoma" w:cs="Arial"/>
        </w:rPr>
        <w:t>kondygnacja I (parter) zawiera pomieszczenia zakwalifikowane do kategorii zagrożenia ludzi ZLI – sala amfiteatralna, o powierzchni 162,8 m</w:t>
      </w:r>
      <w:r w:rsidRPr="00210613">
        <w:rPr>
          <w:rFonts w:eastAsia="Tahoma" w:cs="Arial"/>
          <w:vertAlign w:val="superscript"/>
        </w:rPr>
        <w:t>2</w:t>
      </w:r>
      <w:r w:rsidRPr="00210613">
        <w:rPr>
          <w:rFonts w:eastAsia="Tahoma" w:cs="Arial"/>
        </w:rPr>
        <w:t xml:space="preserve"> i ZLIII – pozostałe pomieszczenia na kondygnacji I, o powierzchni 682,9 m</w:t>
      </w:r>
      <w:r w:rsidRPr="00210613">
        <w:rPr>
          <w:rFonts w:eastAsia="Tahoma" w:cs="Arial"/>
          <w:vertAlign w:val="superscript"/>
        </w:rPr>
        <w:t>2</w:t>
      </w:r>
      <w:r w:rsidRPr="00210613">
        <w:rPr>
          <w:rFonts w:eastAsia="Tahoma" w:cs="Arial"/>
        </w:rPr>
        <w:t xml:space="preserve"> i stanowi strefę pożarową o powierzchni 845,7 m</w:t>
      </w:r>
      <w:r w:rsidRPr="00210613">
        <w:rPr>
          <w:rFonts w:eastAsia="Tahoma" w:cs="Arial"/>
          <w:vertAlign w:val="superscript"/>
        </w:rPr>
        <w:t>2</w:t>
      </w:r>
      <w:r w:rsidRPr="00210613">
        <w:rPr>
          <w:rFonts w:eastAsia="Tahoma" w:cs="Arial"/>
        </w:rPr>
        <w:t>, zawierającą pomieszczenia zakwalifikowane do kategorii ZLI + ZLIII,</w:t>
      </w:r>
    </w:p>
    <w:p w:rsidR="003C4E62" w:rsidRPr="00210613" w:rsidRDefault="003C4E62" w:rsidP="00931CDE">
      <w:pPr>
        <w:numPr>
          <w:ilvl w:val="0"/>
          <w:numId w:val="48"/>
        </w:numPr>
        <w:tabs>
          <w:tab w:val="left" w:pos="860"/>
        </w:tabs>
        <w:spacing w:line="276" w:lineRule="auto"/>
        <w:ind w:left="860" w:hanging="295"/>
        <w:rPr>
          <w:rFonts w:eastAsia="Tahoma" w:cs="Arial"/>
        </w:rPr>
      </w:pPr>
      <w:r w:rsidRPr="00210613">
        <w:rPr>
          <w:rFonts w:eastAsia="Tahoma" w:cs="Arial"/>
        </w:rPr>
        <w:t>kondygnacje II i III (piętra 1 i 2) stanowią strefę pożarową o powierzchni 1.341,1 m</w:t>
      </w:r>
      <w:r w:rsidRPr="00210613">
        <w:rPr>
          <w:rFonts w:eastAsia="Tahoma" w:cs="Arial"/>
          <w:vertAlign w:val="superscript"/>
        </w:rPr>
        <w:t>2</w:t>
      </w:r>
      <w:r w:rsidRPr="00210613">
        <w:rPr>
          <w:rFonts w:eastAsia="Tahoma" w:cs="Arial"/>
        </w:rPr>
        <w:t xml:space="preserve">, zawierającą pomieszczenia zakwalifikowane do kategorii zagrożenia ludzi </w:t>
      </w:r>
      <w:proofErr w:type="spellStart"/>
      <w:r w:rsidRPr="00210613">
        <w:rPr>
          <w:rFonts w:eastAsia="Tahoma" w:cs="Arial"/>
        </w:rPr>
        <w:t>ZLI+ZLIII</w:t>
      </w:r>
      <w:proofErr w:type="spellEnd"/>
      <w:r w:rsidRPr="00210613">
        <w:rPr>
          <w:rFonts w:eastAsia="Tahoma" w:cs="Arial"/>
        </w:rPr>
        <w:t>,</w:t>
      </w:r>
    </w:p>
    <w:p w:rsidR="003C4E62" w:rsidRPr="00210613" w:rsidRDefault="003C4E62" w:rsidP="00931CDE">
      <w:pPr>
        <w:numPr>
          <w:ilvl w:val="0"/>
          <w:numId w:val="48"/>
        </w:numPr>
        <w:tabs>
          <w:tab w:val="left" w:pos="860"/>
        </w:tabs>
        <w:spacing w:line="276" w:lineRule="auto"/>
        <w:ind w:left="860" w:hanging="295"/>
        <w:rPr>
          <w:rFonts w:eastAsia="Tahoma" w:cs="Arial"/>
        </w:rPr>
      </w:pPr>
      <w:r w:rsidRPr="00210613">
        <w:rPr>
          <w:rFonts w:eastAsia="Tahoma" w:cs="Arial"/>
        </w:rPr>
        <w:t>kondygnacje od IV do VI (piętra 3, 4 i 5) stanowią strefę pożarową o powierzchni 2.023,1 m</w:t>
      </w:r>
      <w:r w:rsidRPr="00210613">
        <w:rPr>
          <w:rFonts w:eastAsia="Tahoma" w:cs="Arial"/>
          <w:vertAlign w:val="superscript"/>
        </w:rPr>
        <w:t>2</w:t>
      </w:r>
      <w:r w:rsidRPr="00210613">
        <w:rPr>
          <w:rFonts w:eastAsia="Tahoma" w:cs="Arial"/>
        </w:rPr>
        <w:t>, zawierającą pomieszczenia zakwalifikowane do kategorii zagrożenia ludzi ZLI + ZLIII,</w:t>
      </w:r>
    </w:p>
    <w:p w:rsidR="003C4E62" w:rsidRPr="00210613" w:rsidRDefault="003C4E62" w:rsidP="00931CDE">
      <w:pPr>
        <w:numPr>
          <w:ilvl w:val="0"/>
          <w:numId w:val="49"/>
        </w:numPr>
        <w:tabs>
          <w:tab w:val="left" w:pos="860"/>
        </w:tabs>
        <w:spacing w:line="276" w:lineRule="auto"/>
        <w:ind w:left="860" w:hanging="295"/>
        <w:rPr>
          <w:rFonts w:eastAsia="Tahoma" w:cs="Arial"/>
        </w:rPr>
      </w:pPr>
      <w:r w:rsidRPr="00210613">
        <w:rPr>
          <w:rFonts w:eastAsia="Tahoma" w:cs="Arial"/>
        </w:rPr>
        <w:t>kondygnacje od VII do IX (piętra 6, 7 i 8) stanowią strefę pożarową o powierzchni 2.022,2 m</w:t>
      </w:r>
      <w:r w:rsidRPr="00210613">
        <w:rPr>
          <w:rFonts w:eastAsia="Tahoma" w:cs="Arial"/>
          <w:vertAlign w:val="superscript"/>
        </w:rPr>
        <w:t>2</w:t>
      </w:r>
      <w:r w:rsidRPr="00210613">
        <w:rPr>
          <w:rFonts w:eastAsia="Tahoma" w:cs="Arial"/>
        </w:rPr>
        <w:t>, zawierającą pomieszczenia zakwalifikowane do kategorii zagrożenia ludzi ZLIII,</w:t>
      </w:r>
    </w:p>
    <w:p w:rsidR="003C4E62" w:rsidRPr="00210613" w:rsidRDefault="003C4E62" w:rsidP="00931CDE">
      <w:pPr>
        <w:numPr>
          <w:ilvl w:val="0"/>
          <w:numId w:val="49"/>
        </w:numPr>
        <w:tabs>
          <w:tab w:val="left" w:pos="860"/>
        </w:tabs>
        <w:spacing w:line="276" w:lineRule="auto"/>
        <w:ind w:left="860" w:hanging="295"/>
        <w:rPr>
          <w:rFonts w:eastAsia="Tahoma" w:cs="Arial"/>
        </w:rPr>
      </w:pPr>
      <w:r w:rsidRPr="00210613">
        <w:rPr>
          <w:rFonts w:eastAsia="Tahoma" w:cs="Arial"/>
        </w:rPr>
        <w:t>kondygnacja X (pomieszczenia na dachu budynku) stanowi strefę pożarową o powierzchni 54,1 m</w:t>
      </w:r>
      <w:r w:rsidRPr="00210613">
        <w:rPr>
          <w:rFonts w:eastAsia="Tahoma" w:cs="Arial"/>
          <w:vertAlign w:val="superscript"/>
        </w:rPr>
        <w:t>2</w:t>
      </w:r>
      <w:r w:rsidRPr="00210613">
        <w:rPr>
          <w:rFonts w:eastAsia="Tahoma" w:cs="Arial"/>
        </w:rPr>
        <w:t xml:space="preserve"> zawierającą pomieszczenia techniczne, zakwalifikowane jako PM.</w:t>
      </w:r>
    </w:p>
    <w:p w:rsidR="003C4E62" w:rsidRPr="00210613" w:rsidRDefault="003C4E62" w:rsidP="00931CDE">
      <w:pPr>
        <w:spacing w:line="276" w:lineRule="auto"/>
        <w:rPr>
          <w:rFonts w:cs="Arial"/>
        </w:rPr>
      </w:pPr>
    </w:p>
    <w:p w:rsidR="003C4E62" w:rsidRPr="00210613" w:rsidRDefault="003C4E62" w:rsidP="00D710D0">
      <w:pPr>
        <w:spacing w:line="276" w:lineRule="auto"/>
        <w:rPr>
          <w:rFonts w:eastAsia="Tahoma" w:cs="Arial"/>
        </w:rPr>
      </w:pPr>
      <w:r w:rsidRPr="00210613">
        <w:rPr>
          <w:rFonts w:eastAsia="Tahoma" w:cs="Arial"/>
        </w:rPr>
        <w:t>Powierzchnia każdej ze stref pożarowych po zrealizowaniu projektu budowlanego nie przekracza wymaganej powierzchni strefy pożarowej określonej w § 227, ust. 1 warunków technicznych dla budynku wysokiego wynoszącej 2.500 m</w:t>
      </w:r>
      <w:r w:rsidRPr="00210613">
        <w:rPr>
          <w:rFonts w:eastAsia="Tahoma" w:cs="Arial"/>
          <w:vertAlign w:val="superscript"/>
        </w:rPr>
        <w:t>2</w:t>
      </w:r>
      <w:r w:rsidRPr="00210613">
        <w:rPr>
          <w:rFonts w:eastAsia="Tahoma" w:cs="Arial"/>
        </w:rPr>
        <w:t xml:space="preserve"> [3].</w:t>
      </w:r>
    </w:p>
    <w:p w:rsidR="003C4E62" w:rsidRPr="00210613" w:rsidRDefault="003C4E62" w:rsidP="00931CDE">
      <w:pPr>
        <w:spacing w:line="276" w:lineRule="auto"/>
        <w:rPr>
          <w:rFonts w:cs="Arial"/>
        </w:rPr>
      </w:pPr>
    </w:p>
    <w:p w:rsidR="003C4E62" w:rsidRPr="00210613" w:rsidRDefault="003C4E62" w:rsidP="00931CDE">
      <w:pPr>
        <w:spacing w:line="276" w:lineRule="auto"/>
        <w:rPr>
          <w:rFonts w:eastAsia="Tahoma" w:cs="Arial"/>
        </w:rPr>
      </w:pPr>
      <w:r w:rsidRPr="00210613">
        <w:rPr>
          <w:rFonts w:eastAsia="Tahoma" w:cs="Arial"/>
        </w:rPr>
        <w:t xml:space="preserve">Szyb windowy w głównej klatce schodowej należy wydzielić na każdej kondygnacji drzwiami w klasie odporności ogniowej co najmniej EI60. Szyby windowe znajdujące się w bocznej klatce schodowej zabezpieczonej zgodnie z wymaganiami § 256, ust. 2 [3] i zabezpieczonej przed zadymieniem, zamknięte są </w:t>
      </w:r>
      <w:r w:rsidRPr="00210613">
        <w:rPr>
          <w:rFonts w:eastAsia="Tahoma" w:cs="Arial"/>
          <w:b/>
        </w:rPr>
        <w:t>drzwiami bezklasowymi.</w:t>
      </w:r>
    </w:p>
    <w:p w:rsidR="003C4E62" w:rsidRPr="00210613" w:rsidRDefault="003C4E62" w:rsidP="00931CDE">
      <w:pPr>
        <w:spacing w:line="276" w:lineRule="auto"/>
        <w:rPr>
          <w:rFonts w:cs="Arial"/>
        </w:rPr>
      </w:pPr>
    </w:p>
    <w:p w:rsidR="00D710D0" w:rsidRPr="00210613" w:rsidRDefault="003C4E62" w:rsidP="00D710D0">
      <w:pPr>
        <w:spacing w:line="276" w:lineRule="auto"/>
        <w:ind w:right="20"/>
        <w:rPr>
          <w:rFonts w:eastAsia="Tahoma" w:cs="Arial"/>
        </w:rPr>
      </w:pPr>
      <w:r w:rsidRPr="00210613">
        <w:rPr>
          <w:rFonts w:eastAsia="Tahoma" w:cs="Arial"/>
        </w:rPr>
        <w:t>Klatki schodowe należy obudować ścianami w klasie odporności ogniowej REI60 i zamknąć drzwiami wykonanymi w klasie odporności ogniowej EI30 + S</w:t>
      </w:r>
      <w:r w:rsidRPr="00210613">
        <w:rPr>
          <w:rFonts w:eastAsia="Tahoma" w:cs="Arial"/>
          <w:vertAlign w:val="subscript"/>
        </w:rPr>
        <w:t>200</w:t>
      </w:r>
      <w:r w:rsidRPr="00210613">
        <w:rPr>
          <w:rFonts w:eastAsia="Tahoma" w:cs="Arial"/>
        </w:rPr>
        <w:t xml:space="preserve"> (dymoszczelnymi).</w:t>
      </w:r>
    </w:p>
    <w:p w:rsidR="00D710D0" w:rsidRPr="00210613" w:rsidRDefault="00D710D0" w:rsidP="00D710D0">
      <w:pPr>
        <w:spacing w:line="276" w:lineRule="auto"/>
        <w:ind w:right="20"/>
        <w:rPr>
          <w:rFonts w:eastAsia="Tahoma" w:cs="Arial"/>
        </w:rPr>
      </w:pPr>
    </w:p>
    <w:p w:rsidR="003C4E62" w:rsidRPr="00210613" w:rsidRDefault="003C4E62" w:rsidP="00D710D0">
      <w:pPr>
        <w:spacing w:line="276" w:lineRule="auto"/>
        <w:ind w:right="20"/>
        <w:rPr>
          <w:rFonts w:eastAsia="Tahoma" w:cs="Arial"/>
        </w:rPr>
      </w:pPr>
      <w:r w:rsidRPr="00210613">
        <w:rPr>
          <w:rFonts w:eastAsia="Tahoma" w:cs="Arial"/>
        </w:rPr>
        <w:t>Schody prowadzące do piwnic powinny być zabezpieczone w sposób uniemożliwiający omyłkowe zejście ludzi do piwnic w przypadku ewakuacji (np. ruchomą barierą).</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Klasa odporności pożarowej budynku. Elementy wykończenia wnętrz i wyposażenia stałego.</w:t>
      </w:r>
    </w:p>
    <w:p w:rsidR="009F695E" w:rsidRPr="00210613" w:rsidRDefault="009F695E" w:rsidP="00931CDE">
      <w:pPr>
        <w:spacing w:line="276" w:lineRule="auto"/>
        <w:rPr>
          <w:rFonts w:cs="Arial"/>
        </w:rPr>
      </w:pPr>
      <w:r w:rsidRPr="00210613">
        <w:rPr>
          <w:rFonts w:cs="Arial"/>
        </w:rPr>
        <w:t xml:space="preserve">Zgodnie z § 8 rozporządzenia [1] obiekt zalicza się do grupy budynków wysokich „W”. Wysokość określona zgodnie z wymaganiami § 6 warunków technicznych [1] wynosi 35,05 m. </w:t>
      </w:r>
    </w:p>
    <w:p w:rsidR="009F695E" w:rsidRPr="00210613" w:rsidRDefault="009F695E" w:rsidP="00931CDE">
      <w:pPr>
        <w:spacing w:line="276" w:lineRule="auto"/>
        <w:rPr>
          <w:rFonts w:cs="Arial"/>
        </w:rPr>
      </w:pPr>
      <w:r w:rsidRPr="00210613">
        <w:rPr>
          <w:rFonts w:cs="Arial"/>
        </w:rPr>
        <w:t>Zgodnie z § 209 ust.2 rozporządzenia [1] budynek zawiera pomieszczenia zaliczone do kategorii zagrożenia ludzi ZLI, ZLIII i PM oddzielone od siebie ścianami i stropami z wymaganą klasą odporności pożarowej.</w:t>
      </w:r>
    </w:p>
    <w:p w:rsidR="009F695E" w:rsidRPr="00210613" w:rsidRDefault="009F695E" w:rsidP="00931CDE">
      <w:pPr>
        <w:spacing w:line="276" w:lineRule="auto"/>
        <w:rPr>
          <w:rFonts w:cs="Arial"/>
        </w:rPr>
      </w:pPr>
      <w:r w:rsidRPr="00210613">
        <w:rPr>
          <w:rFonts w:cs="Arial"/>
        </w:rPr>
        <w:t>Zgodnie z § 212 ust. 2, budynek wysoki zawierający pomieszczenia zaliczone do kategorii zagrożenia ludzi ZLI i ZLIII powinien być wykonany w klasie odporności pożarowej „B”. Część podziemna budynku musi być wykonana również w „B” klasie odporności pożarowej.</w:t>
      </w:r>
    </w:p>
    <w:p w:rsidR="00CC1C85" w:rsidRPr="00210613" w:rsidRDefault="00CC1C85" w:rsidP="00931CDE">
      <w:pPr>
        <w:spacing w:line="276" w:lineRule="auto"/>
        <w:rPr>
          <w:rFonts w:cs="Arial"/>
        </w:rPr>
      </w:pPr>
    </w:p>
    <w:p w:rsidR="009F695E" w:rsidRPr="00210613" w:rsidRDefault="00CC1C85" w:rsidP="00931CDE">
      <w:pPr>
        <w:pStyle w:val="Nagwek3"/>
        <w:spacing w:line="276" w:lineRule="auto"/>
        <w:rPr>
          <w:rFonts w:cs="Arial"/>
          <w:b/>
          <w:szCs w:val="20"/>
        </w:rPr>
      </w:pPr>
      <w:r w:rsidRPr="00210613">
        <w:rPr>
          <w:rFonts w:cs="Arial"/>
          <w:b/>
        </w:rPr>
        <w:t>KLASA ODPORNOŚCI OGNIOWEJ ELEMENTÓW BUDYNKU</w:t>
      </w:r>
      <w:r w:rsidRPr="00210613">
        <w:rPr>
          <w:rFonts w:cs="Arial"/>
          <w:b/>
          <w:szCs w:val="20"/>
        </w:rPr>
        <w:t>.</w:t>
      </w:r>
    </w:p>
    <w:p w:rsidR="009F695E" w:rsidRPr="00210613" w:rsidRDefault="009F695E" w:rsidP="00931CDE">
      <w:pPr>
        <w:spacing w:line="276" w:lineRule="auto"/>
        <w:rPr>
          <w:rFonts w:cs="Arial"/>
        </w:rPr>
      </w:pPr>
      <w:r w:rsidRPr="00210613">
        <w:rPr>
          <w:rFonts w:cs="Arial"/>
          <w:color w:val="000000"/>
        </w:rPr>
        <w:t xml:space="preserve">Klasa odporności ogniowej elementów budynków – </w:t>
      </w:r>
      <w:r w:rsidRPr="00210613">
        <w:rPr>
          <w:rFonts w:cs="Arial"/>
        </w:rPr>
        <w:t xml:space="preserve">zgodnie  z  </w:t>
      </w:r>
      <w:r w:rsidRPr="00210613">
        <w:rPr>
          <w:rFonts w:cs="Arial"/>
        </w:rPr>
        <w:sym w:font="Arial" w:char="00A7"/>
      </w:r>
      <w:r w:rsidRPr="00210613">
        <w:rPr>
          <w:rFonts w:cs="Arial"/>
        </w:rPr>
        <w:t xml:space="preserve"> 216 ust.1 rozporządzenia [1] dla poszczególnych elementów budynku wymagane klasy odporności ogniowej są opisane w poniższej tabeli:</w:t>
      </w:r>
    </w:p>
    <w:tbl>
      <w:tblPr>
        <w:tblW w:w="8715" w:type="dxa"/>
        <w:jc w:val="center"/>
        <w:tblCellSpacing w:w="7" w:type="dxa"/>
        <w:tblInd w:w="221"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150"/>
        <w:gridCol w:w="1205"/>
        <w:gridCol w:w="1176"/>
        <w:gridCol w:w="1146"/>
        <w:gridCol w:w="1433"/>
        <w:gridCol w:w="1366"/>
        <w:gridCol w:w="1239"/>
      </w:tblGrid>
      <w:tr w:rsidR="009F695E" w:rsidRPr="00210613" w:rsidTr="009F695E">
        <w:trPr>
          <w:tblCellSpacing w:w="7" w:type="dxa"/>
          <w:jc w:val="center"/>
        </w:trPr>
        <w:tc>
          <w:tcPr>
            <w:tcW w:w="1129" w:type="dxa"/>
            <w:tcBorders>
              <w:top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ind w:firstLine="151"/>
              <w:jc w:val="both"/>
              <w:rPr>
                <w:rFonts w:ascii="Arial" w:hAnsi="Arial" w:cs="Arial"/>
                <w:color w:val="000000"/>
                <w:sz w:val="12"/>
                <w:szCs w:val="12"/>
              </w:rPr>
            </w:pPr>
            <w:r w:rsidRPr="00210613">
              <w:rPr>
                <w:rFonts w:ascii="Arial" w:hAnsi="Arial" w:cs="Arial"/>
                <w:color w:val="000000"/>
                <w:sz w:val="12"/>
                <w:szCs w:val="12"/>
              </w:rPr>
              <w:t>Klasa odporności pożarowej budynku</w:t>
            </w:r>
          </w:p>
        </w:tc>
        <w:tc>
          <w:tcPr>
            <w:tcW w:w="7544" w:type="dxa"/>
            <w:gridSpan w:val="6"/>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vertAlign w:val="superscript"/>
              </w:rPr>
            </w:pPr>
            <w:r w:rsidRPr="00210613">
              <w:rPr>
                <w:rFonts w:ascii="Arial" w:hAnsi="Arial" w:cs="Arial"/>
                <w:color w:val="000000"/>
                <w:sz w:val="12"/>
                <w:szCs w:val="12"/>
              </w:rPr>
              <w:t>Klasa odporności ogniowej elementów budynku</w:t>
            </w:r>
            <w:r w:rsidRPr="00210613">
              <w:rPr>
                <w:rFonts w:ascii="Arial" w:hAnsi="Arial" w:cs="Arial"/>
                <w:color w:val="000000"/>
                <w:sz w:val="12"/>
                <w:szCs w:val="12"/>
                <w:vertAlign w:val="superscript"/>
              </w:rPr>
              <w:t>5)</w:t>
            </w:r>
          </w:p>
        </w:tc>
      </w:tr>
      <w:tr w:rsidR="009F695E" w:rsidRPr="00210613" w:rsidTr="009F695E">
        <w:trPr>
          <w:tblCellSpacing w:w="7" w:type="dxa"/>
          <w:jc w:val="center"/>
        </w:trPr>
        <w:tc>
          <w:tcPr>
            <w:tcW w:w="1129" w:type="dxa"/>
            <w:tcBorders>
              <w:top w:val="outset" w:sz="6" w:space="0" w:color="auto"/>
              <w:bottom w:val="outset" w:sz="6" w:space="0" w:color="auto"/>
              <w:right w:val="outset" w:sz="6" w:space="0" w:color="auto"/>
            </w:tcBorders>
            <w:vAlign w:val="center"/>
          </w:tcPr>
          <w:p w:rsidR="009F695E" w:rsidRPr="00210613" w:rsidRDefault="009F695E" w:rsidP="00931CDE">
            <w:pPr>
              <w:spacing w:line="276" w:lineRule="auto"/>
              <w:rPr>
                <w:rFonts w:cs="Arial"/>
                <w:color w:val="000000"/>
                <w:sz w:val="12"/>
                <w:szCs w:val="12"/>
              </w:rPr>
            </w:pPr>
          </w:p>
        </w:tc>
        <w:tc>
          <w:tcPr>
            <w:tcW w:w="1191"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główna konstrukcja nośna</w:t>
            </w:r>
          </w:p>
        </w:tc>
        <w:tc>
          <w:tcPr>
            <w:tcW w:w="116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konstrukcja dachu</w:t>
            </w:r>
          </w:p>
        </w:tc>
        <w:tc>
          <w:tcPr>
            <w:tcW w:w="113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strop</w:t>
            </w:r>
            <w:r w:rsidRPr="00210613">
              <w:rPr>
                <w:rFonts w:ascii="Arial" w:hAnsi="Arial" w:cs="Arial"/>
                <w:color w:val="000000"/>
                <w:sz w:val="12"/>
                <w:szCs w:val="12"/>
                <w:vertAlign w:val="superscript"/>
              </w:rPr>
              <w:t>1)</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ściana zewnętrzna</w:t>
            </w:r>
            <w:r w:rsidRPr="00210613">
              <w:rPr>
                <w:rFonts w:ascii="Arial" w:hAnsi="Arial" w:cs="Arial"/>
                <w:color w:val="000000"/>
                <w:sz w:val="12"/>
                <w:szCs w:val="12"/>
                <w:vertAlign w:val="superscript"/>
              </w:rPr>
              <w:t>1),2)</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ściana wewnętrzna</w:t>
            </w:r>
            <w:r w:rsidRPr="00210613">
              <w:rPr>
                <w:rFonts w:ascii="Arial" w:hAnsi="Arial" w:cs="Arial"/>
                <w:color w:val="000000"/>
                <w:sz w:val="12"/>
                <w:szCs w:val="12"/>
                <w:vertAlign w:val="superscript"/>
              </w:rPr>
              <w:t>1)</w:t>
            </w:r>
          </w:p>
        </w:tc>
        <w:tc>
          <w:tcPr>
            <w:tcW w:w="0" w:type="auto"/>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przekrycie dachu</w:t>
            </w:r>
            <w:r w:rsidRPr="00210613">
              <w:rPr>
                <w:rFonts w:ascii="Arial" w:hAnsi="Arial" w:cs="Arial"/>
                <w:color w:val="000000"/>
                <w:sz w:val="12"/>
                <w:szCs w:val="12"/>
                <w:vertAlign w:val="superscript"/>
              </w:rPr>
              <w:t>3)</w:t>
            </w:r>
          </w:p>
        </w:tc>
      </w:tr>
      <w:tr w:rsidR="009F695E" w:rsidRPr="00210613" w:rsidTr="009F695E">
        <w:trPr>
          <w:tblCellSpacing w:w="7" w:type="dxa"/>
          <w:jc w:val="center"/>
        </w:trPr>
        <w:tc>
          <w:tcPr>
            <w:tcW w:w="1129" w:type="dxa"/>
            <w:tcBorders>
              <w:top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1</w:t>
            </w:r>
          </w:p>
        </w:tc>
        <w:tc>
          <w:tcPr>
            <w:tcW w:w="1191"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2</w:t>
            </w:r>
          </w:p>
        </w:tc>
        <w:tc>
          <w:tcPr>
            <w:tcW w:w="116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3</w:t>
            </w:r>
          </w:p>
        </w:tc>
        <w:tc>
          <w:tcPr>
            <w:tcW w:w="113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4</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5</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6</w:t>
            </w:r>
          </w:p>
        </w:tc>
        <w:tc>
          <w:tcPr>
            <w:tcW w:w="0" w:type="auto"/>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7</w:t>
            </w:r>
          </w:p>
        </w:tc>
      </w:tr>
      <w:tr w:rsidR="009F695E" w:rsidRPr="00210613" w:rsidTr="009F695E">
        <w:trPr>
          <w:tblCellSpacing w:w="7" w:type="dxa"/>
          <w:jc w:val="center"/>
        </w:trPr>
        <w:tc>
          <w:tcPr>
            <w:tcW w:w="1129" w:type="dxa"/>
            <w:tcBorders>
              <w:top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„B”</w:t>
            </w:r>
          </w:p>
        </w:tc>
        <w:tc>
          <w:tcPr>
            <w:tcW w:w="1191"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R 120</w:t>
            </w:r>
          </w:p>
        </w:tc>
        <w:tc>
          <w:tcPr>
            <w:tcW w:w="116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R 30</w:t>
            </w:r>
          </w:p>
        </w:tc>
        <w:tc>
          <w:tcPr>
            <w:tcW w:w="113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REI 60</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vertAlign w:val="subscript"/>
                <w:lang w:val="de-DE"/>
              </w:rPr>
            </w:pPr>
            <w:r w:rsidRPr="00210613">
              <w:rPr>
                <w:rFonts w:ascii="Arial" w:hAnsi="Arial" w:cs="Arial"/>
                <w:color w:val="000000"/>
                <w:sz w:val="12"/>
                <w:szCs w:val="12"/>
                <w:lang w:val="de-DE"/>
              </w:rPr>
              <w:t>EI 60</w:t>
            </w:r>
            <w:r w:rsidRPr="00210613">
              <w:rPr>
                <w:rFonts w:ascii="Arial" w:hAnsi="Arial" w:cs="Arial"/>
                <w:color w:val="000000"/>
                <w:sz w:val="12"/>
                <w:szCs w:val="12"/>
                <w:vertAlign w:val="subscript"/>
                <w:lang w:val="de-DE"/>
              </w:rPr>
              <w:t>i&lt;&gt;o</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vertAlign w:val="superscript"/>
                <w:lang w:val="de-DE"/>
              </w:rPr>
            </w:pPr>
            <w:r w:rsidRPr="00210613">
              <w:rPr>
                <w:rFonts w:ascii="Arial" w:hAnsi="Arial" w:cs="Arial"/>
                <w:color w:val="000000"/>
                <w:sz w:val="12"/>
                <w:szCs w:val="12"/>
                <w:lang w:val="de-DE"/>
              </w:rPr>
              <w:t>EI 30</w:t>
            </w:r>
            <w:r w:rsidRPr="00210613">
              <w:rPr>
                <w:rFonts w:ascii="Arial" w:hAnsi="Arial" w:cs="Arial"/>
                <w:color w:val="000000"/>
                <w:sz w:val="12"/>
                <w:szCs w:val="12"/>
                <w:vertAlign w:val="superscript"/>
                <w:lang w:val="de-DE"/>
              </w:rPr>
              <w:t>4)</w:t>
            </w:r>
          </w:p>
        </w:tc>
        <w:tc>
          <w:tcPr>
            <w:tcW w:w="0" w:type="auto"/>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RE 30</w:t>
            </w:r>
          </w:p>
        </w:tc>
      </w:tr>
    </w:tbl>
    <w:p w:rsidR="009F695E" w:rsidRPr="00210613" w:rsidRDefault="009F695E" w:rsidP="00931CDE">
      <w:pPr>
        <w:pStyle w:val="Style15"/>
        <w:widowControl/>
        <w:spacing w:before="60" w:line="276" w:lineRule="auto"/>
        <w:ind w:left="182" w:right="11" w:hanging="176"/>
        <w:rPr>
          <w:rStyle w:val="FontStyle61"/>
          <w:rFonts w:ascii="Arial" w:hAnsi="Arial" w:cs="Arial"/>
          <w:sz w:val="12"/>
          <w:szCs w:val="12"/>
        </w:rPr>
      </w:pPr>
      <w:r w:rsidRPr="00210613">
        <w:rPr>
          <w:rStyle w:val="FontStyle61"/>
          <w:rFonts w:ascii="Arial" w:hAnsi="Arial" w:cs="Arial"/>
          <w:sz w:val="12"/>
          <w:szCs w:val="12"/>
          <w:vertAlign w:val="superscript"/>
        </w:rPr>
        <w:t>1)</w:t>
      </w:r>
      <w:r w:rsidRPr="00210613">
        <w:rPr>
          <w:rStyle w:val="FontStyle61"/>
          <w:rFonts w:ascii="Arial" w:hAnsi="Arial" w:cs="Arial"/>
          <w:sz w:val="12"/>
          <w:szCs w:val="12"/>
        </w:rPr>
        <w:tab/>
        <w:t>Jeżeli przegroda jest częścią głównej konstrukcji nośnej, powinna spełniać także kryteria nośności ogniowej (R) odpowiednio do wymagań zawartych w kol. 2 i 3 dla danej klasy odporności pożarowej budynku.</w:t>
      </w:r>
    </w:p>
    <w:p w:rsidR="009F695E" w:rsidRPr="00210613" w:rsidRDefault="009F695E" w:rsidP="00931CDE">
      <w:pPr>
        <w:pStyle w:val="Style19"/>
        <w:widowControl/>
        <w:spacing w:line="276" w:lineRule="auto"/>
        <w:ind w:left="180" w:hanging="175"/>
        <w:jc w:val="both"/>
        <w:rPr>
          <w:rStyle w:val="FontStyle61"/>
          <w:rFonts w:ascii="Arial" w:hAnsi="Arial" w:cs="Arial"/>
          <w:sz w:val="12"/>
          <w:szCs w:val="12"/>
        </w:rPr>
      </w:pPr>
      <w:r w:rsidRPr="00210613">
        <w:rPr>
          <w:rStyle w:val="FontStyle61"/>
          <w:rFonts w:ascii="Arial" w:hAnsi="Arial" w:cs="Arial"/>
          <w:sz w:val="12"/>
          <w:szCs w:val="12"/>
          <w:vertAlign w:val="superscript"/>
        </w:rPr>
        <w:t>2)</w:t>
      </w:r>
      <w:r w:rsidRPr="00210613">
        <w:rPr>
          <w:rStyle w:val="FontStyle61"/>
          <w:rFonts w:ascii="Arial" w:hAnsi="Arial" w:cs="Arial"/>
          <w:sz w:val="12"/>
          <w:szCs w:val="12"/>
        </w:rPr>
        <w:tab/>
        <w:t xml:space="preserve">Klasa odporności ogniowej dotyczy pasa </w:t>
      </w:r>
      <w:proofErr w:type="spellStart"/>
      <w:r w:rsidRPr="00210613">
        <w:rPr>
          <w:rStyle w:val="FontStyle61"/>
          <w:rFonts w:ascii="Arial" w:hAnsi="Arial" w:cs="Arial"/>
          <w:sz w:val="12"/>
          <w:szCs w:val="12"/>
        </w:rPr>
        <w:t>międzykondygnacyjnego</w:t>
      </w:r>
      <w:proofErr w:type="spellEnd"/>
      <w:r w:rsidRPr="00210613">
        <w:rPr>
          <w:rStyle w:val="FontStyle61"/>
          <w:rFonts w:ascii="Arial" w:hAnsi="Arial" w:cs="Arial"/>
          <w:sz w:val="12"/>
          <w:szCs w:val="12"/>
        </w:rPr>
        <w:t xml:space="preserve"> wraz z połączeniem ze stropem.</w:t>
      </w:r>
    </w:p>
    <w:p w:rsidR="009F695E" w:rsidRPr="00210613" w:rsidRDefault="009F695E" w:rsidP="00931CDE">
      <w:pPr>
        <w:pStyle w:val="Style15"/>
        <w:widowControl/>
        <w:spacing w:line="276" w:lineRule="auto"/>
        <w:ind w:left="180" w:hanging="175"/>
        <w:rPr>
          <w:rStyle w:val="FontStyle61"/>
          <w:rFonts w:ascii="Arial" w:hAnsi="Arial" w:cs="Arial"/>
          <w:sz w:val="12"/>
          <w:szCs w:val="12"/>
        </w:rPr>
      </w:pPr>
      <w:r w:rsidRPr="00210613">
        <w:rPr>
          <w:rStyle w:val="FontStyle61"/>
          <w:rFonts w:ascii="Arial" w:hAnsi="Arial" w:cs="Arial"/>
          <w:sz w:val="12"/>
          <w:szCs w:val="12"/>
          <w:vertAlign w:val="superscript"/>
        </w:rPr>
        <w:lastRenderedPageBreak/>
        <w:t>3)</w:t>
      </w:r>
      <w:r w:rsidRPr="00210613">
        <w:rPr>
          <w:rStyle w:val="FontStyle61"/>
          <w:rFonts w:ascii="Arial" w:hAnsi="Arial" w:cs="Arial"/>
          <w:sz w:val="12"/>
          <w:szCs w:val="12"/>
        </w:rPr>
        <w:tab/>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rsidR="009F695E" w:rsidRPr="00210613" w:rsidRDefault="009F695E" w:rsidP="00931CDE">
      <w:pPr>
        <w:pStyle w:val="Style15"/>
        <w:widowControl/>
        <w:spacing w:line="276" w:lineRule="auto"/>
        <w:ind w:left="180" w:hanging="175"/>
        <w:rPr>
          <w:rStyle w:val="FontStyle61"/>
          <w:rFonts w:ascii="Arial" w:hAnsi="Arial" w:cs="Arial"/>
          <w:sz w:val="12"/>
          <w:szCs w:val="12"/>
        </w:rPr>
      </w:pPr>
      <w:r w:rsidRPr="00210613">
        <w:rPr>
          <w:rStyle w:val="FontStyle61"/>
          <w:rFonts w:ascii="Arial" w:hAnsi="Arial" w:cs="Arial"/>
          <w:sz w:val="12"/>
          <w:szCs w:val="12"/>
          <w:vertAlign w:val="superscript"/>
        </w:rPr>
        <w:t>4)</w:t>
      </w:r>
      <w:r w:rsidRPr="00210613">
        <w:rPr>
          <w:rStyle w:val="FontStyle61"/>
          <w:rFonts w:ascii="Arial" w:hAnsi="Arial" w:cs="Arial"/>
          <w:sz w:val="12"/>
          <w:szCs w:val="12"/>
        </w:rPr>
        <w:tab/>
        <w:t>Dla ścian komór zsypu wymaga się klasy E I 60, a dla drzwi komór zsypu klasy E I 30.</w:t>
      </w:r>
    </w:p>
    <w:p w:rsidR="009F695E" w:rsidRPr="00210613" w:rsidRDefault="009F695E" w:rsidP="00931CDE">
      <w:pPr>
        <w:pStyle w:val="Style15"/>
        <w:widowControl/>
        <w:spacing w:line="276" w:lineRule="auto"/>
        <w:ind w:left="180" w:hanging="175"/>
        <w:rPr>
          <w:rStyle w:val="FontStyle61"/>
          <w:rFonts w:ascii="Arial" w:hAnsi="Arial" w:cs="Arial"/>
          <w:sz w:val="12"/>
          <w:szCs w:val="12"/>
        </w:rPr>
      </w:pPr>
      <w:r w:rsidRPr="00210613">
        <w:rPr>
          <w:rStyle w:val="FontStyle61"/>
          <w:rFonts w:ascii="Arial" w:hAnsi="Arial" w:cs="Arial"/>
          <w:sz w:val="12"/>
          <w:szCs w:val="12"/>
          <w:vertAlign w:val="superscript"/>
        </w:rPr>
        <w:t>5)</w:t>
      </w:r>
      <w:r w:rsidRPr="00210613">
        <w:rPr>
          <w:rStyle w:val="FontStyle61"/>
          <w:rFonts w:ascii="Arial" w:hAnsi="Arial" w:cs="Arial"/>
          <w:sz w:val="12"/>
          <w:szCs w:val="12"/>
        </w:rPr>
        <w:tab/>
        <w:t>Klasa odporności ogniowej dotyczy elementów wraz z uszczelnieniami złączy i dylatacjami.</w:t>
      </w:r>
    </w:p>
    <w:p w:rsidR="009F695E" w:rsidRPr="00210613" w:rsidRDefault="009F695E" w:rsidP="004C0EF1">
      <w:pPr>
        <w:pStyle w:val="NormalnyWeb"/>
        <w:tabs>
          <w:tab w:val="left" w:pos="900"/>
        </w:tabs>
        <w:spacing w:before="120" w:beforeAutospacing="0" w:after="0" w:afterAutospacing="0" w:line="276" w:lineRule="auto"/>
        <w:ind w:left="0"/>
        <w:jc w:val="both"/>
        <w:rPr>
          <w:rFonts w:ascii="Arial" w:hAnsi="Arial" w:cs="Arial"/>
          <w:color w:val="000000"/>
          <w:sz w:val="20"/>
          <w:szCs w:val="20"/>
        </w:rPr>
      </w:pPr>
      <w:r w:rsidRPr="00210613">
        <w:rPr>
          <w:rFonts w:ascii="Arial" w:hAnsi="Arial" w:cs="Arial"/>
          <w:color w:val="000000"/>
          <w:sz w:val="20"/>
          <w:szCs w:val="20"/>
        </w:rPr>
        <w:t>Elementy projektowanego budynku, o których mo</w:t>
      </w:r>
      <w:r w:rsidR="004C0EF1" w:rsidRPr="00210613">
        <w:rPr>
          <w:rFonts w:ascii="Arial" w:hAnsi="Arial" w:cs="Arial"/>
          <w:color w:val="000000"/>
          <w:sz w:val="20"/>
          <w:szCs w:val="20"/>
        </w:rPr>
        <w:t xml:space="preserve">wa wyżej powinny być wykonane z </w:t>
      </w:r>
      <w:r w:rsidRPr="00210613">
        <w:rPr>
          <w:rFonts w:ascii="Arial" w:hAnsi="Arial" w:cs="Arial"/>
          <w:color w:val="000000"/>
          <w:sz w:val="20"/>
          <w:szCs w:val="20"/>
        </w:rPr>
        <w:t>elementów nierozprzestrzeniających ognia.</w:t>
      </w:r>
    </w:p>
    <w:p w:rsidR="009F695E" w:rsidRPr="00210613" w:rsidRDefault="009F695E" w:rsidP="00931CDE">
      <w:pPr>
        <w:spacing w:line="276" w:lineRule="auto"/>
        <w:rPr>
          <w:rFonts w:cs="Arial"/>
        </w:rPr>
      </w:pPr>
      <w:r w:rsidRPr="00210613">
        <w:rPr>
          <w:rFonts w:cs="Arial"/>
        </w:rPr>
        <w:t>Zgodnie z zapisami punktu 2 załącznika nr 3 warunków technicznych [3] nierozprzestrzeniającym ognia elementom budynku według europejskiej klasyfikacji reakcji na ogień odpowiadają elementy:</w:t>
      </w:r>
    </w:p>
    <w:p w:rsidR="009F695E" w:rsidRPr="00210613" w:rsidRDefault="009F695E" w:rsidP="00931CDE">
      <w:pPr>
        <w:spacing w:line="276" w:lineRule="auto"/>
        <w:rPr>
          <w:rFonts w:cs="Arial"/>
        </w:rPr>
      </w:pPr>
      <w:r w:rsidRPr="00210613">
        <w:rPr>
          <w:rFonts w:cs="Arial"/>
        </w:rPr>
        <w:t>–</w:t>
      </w:r>
      <w:r w:rsidRPr="00210613">
        <w:rPr>
          <w:rFonts w:cs="Arial"/>
        </w:rPr>
        <w:tab/>
        <w:t>wykonane z wyrobów klasy reakcji na ogień: A1 ; A2</w:t>
      </w:r>
      <w:r w:rsidRPr="00210613">
        <w:rPr>
          <w:rFonts w:cs="Arial"/>
        </w:rPr>
        <w:noBreakHyphen/>
        <w:t>s1</w:t>
      </w:r>
      <w:r w:rsidRPr="00210613">
        <w:rPr>
          <w:rFonts w:cs="Arial"/>
          <w:spacing w:val="40"/>
        </w:rPr>
        <w:t>,</w:t>
      </w:r>
      <w:r w:rsidRPr="00210613">
        <w:rPr>
          <w:rFonts w:cs="Arial"/>
        </w:rPr>
        <w:t>d0    A2</w:t>
      </w:r>
      <w:r w:rsidRPr="00210613">
        <w:rPr>
          <w:rFonts w:cs="Arial"/>
        </w:rPr>
        <w:noBreakHyphen/>
        <w:t>s2</w:t>
      </w:r>
      <w:r w:rsidRPr="00210613">
        <w:rPr>
          <w:rFonts w:cs="Arial"/>
          <w:spacing w:val="40"/>
        </w:rPr>
        <w:t>,</w:t>
      </w:r>
      <w:r w:rsidRPr="00210613">
        <w:rPr>
          <w:rFonts w:cs="Arial"/>
        </w:rPr>
        <w:t>d0 ;  A2</w:t>
      </w:r>
      <w:r w:rsidRPr="00210613">
        <w:rPr>
          <w:rFonts w:cs="Arial"/>
        </w:rPr>
        <w:noBreakHyphen/>
        <w:t>s3</w:t>
      </w:r>
      <w:r w:rsidRPr="00210613">
        <w:rPr>
          <w:rFonts w:cs="Arial"/>
          <w:spacing w:val="40"/>
        </w:rPr>
        <w:t>,</w:t>
      </w:r>
      <w:r w:rsidRPr="00210613">
        <w:rPr>
          <w:rFonts w:cs="Arial"/>
        </w:rPr>
        <w:t>d0 ;  B</w:t>
      </w:r>
      <w:r w:rsidRPr="00210613">
        <w:rPr>
          <w:rFonts w:cs="Arial"/>
        </w:rPr>
        <w:noBreakHyphen/>
        <w:t>s1</w:t>
      </w:r>
      <w:r w:rsidRPr="00210613">
        <w:rPr>
          <w:rFonts w:cs="Arial"/>
          <w:spacing w:val="40"/>
        </w:rPr>
        <w:t>,</w:t>
      </w:r>
      <w:r w:rsidRPr="00210613">
        <w:rPr>
          <w:rFonts w:cs="Arial"/>
        </w:rPr>
        <w:t>d0 ; B</w:t>
      </w:r>
      <w:r w:rsidRPr="00210613">
        <w:rPr>
          <w:rFonts w:cs="Arial"/>
        </w:rPr>
        <w:noBreakHyphen/>
        <w:t>s2</w:t>
      </w:r>
      <w:r w:rsidRPr="00210613">
        <w:rPr>
          <w:rFonts w:cs="Arial"/>
          <w:spacing w:val="40"/>
        </w:rPr>
        <w:t>,</w:t>
      </w:r>
      <w:r w:rsidRPr="00210613">
        <w:rPr>
          <w:rFonts w:cs="Arial"/>
        </w:rPr>
        <w:t>d0  oraz  B</w:t>
      </w:r>
      <w:r w:rsidRPr="00210613">
        <w:rPr>
          <w:rFonts w:cs="Arial"/>
        </w:rPr>
        <w:noBreakHyphen/>
        <w:t>s3</w:t>
      </w:r>
      <w:r w:rsidRPr="00210613">
        <w:rPr>
          <w:rFonts w:cs="Arial"/>
          <w:spacing w:val="40"/>
        </w:rPr>
        <w:t>,</w:t>
      </w:r>
      <w:r w:rsidRPr="00210613">
        <w:rPr>
          <w:rFonts w:cs="Arial"/>
        </w:rPr>
        <w:t>d0;</w:t>
      </w:r>
    </w:p>
    <w:p w:rsidR="009F695E" w:rsidRPr="00210613" w:rsidRDefault="009F695E" w:rsidP="00931CDE">
      <w:pPr>
        <w:spacing w:line="276" w:lineRule="auto"/>
        <w:rPr>
          <w:rFonts w:cs="Arial"/>
        </w:rPr>
      </w:pPr>
      <w:r w:rsidRPr="00210613">
        <w:rPr>
          <w:rFonts w:cs="Arial"/>
        </w:rPr>
        <w:t>–</w:t>
      </w:r>
      <w:r w:rsidRPr="00210613">
        <w:rPr>
          <w:rFonts w:cs="Arial"/>
        </w:rPr>
        <w:tab/>
        <w:t>stanowiące wyrób o klasie reakcji na ogień: A1 ;  A2</w:t>
      </w:r>
      <w:r w:rsidRPr="00210613">
        <w:rPr>
          <w:rFonts w:cs="Arial"/>
        </w:rPr>
        <w:noBreakHyphen/>
        <w:t>s1,d0 ;  A2</w:t>
      </w:r>
      <w:r w:rsidRPr="00210613">
        <w:rPr>
          <w:rFonts w:cs="Arial"/>
        </w:rPr>
        <w:noBreakHyphen/>
        <w:t>s2,d0; A2</w:t>
      </w:r>
      <w:r w:rsidRPr="00210613">
        <w:rPr>
          <w:rFonts w:cs="Arial"/>
        </w:rPr>
        <w:noBreakHyphen/>
        <w:t>s3,d0 ;  B</w:t>
      </w:r>
      <w:r w:rsidRPr="00210613">
        <w:rPr>
          <w:rFonts w:cs="Arial"/>
        </w:rPr>
        <w:noBreakHyphen/>
        <w:t>s1,d0 ;  B</w:t>
      </w:r>
      <w:r w:rsidRPr="00210613">
        <w:rPr>
          <w:rFonts w:cs="Arial"/>
        </w:rPr>
        <w:noBreakHyphen/>
        <w:t>s2,d0 oraz B</w:t>
      </w:r>
      <w:r w:rsidRPr="00210613">
        <w:rPr>
          <w:rFonts w:cs="Arial"/>
        </w:rPr>
        <w:noBreakHyphen/>
        <w:t xml:space="preserve">s3,d0, przy czym warstwa izolacyjna elementów warstwowych powinna mieć klasę reakcji na ogień co najmniej E; </w:t>
      </w:r>
      <w:r w:rsidRPr="00210613">
        <w:rPr>
          <w:rFonts w:cs="Arial"/>
          <w:color w:val="000000"/>
        </w:rPr>
        <w:t>zgodnie z zapisami Załącznika nr 3 warunków technicznych [3].</w:t>
      </w:r>
    </w:p>
    <w:p w:rsidR="009F695E" w:rsidRPr="00210613" w:rsidRDefault="009F695E" w:rsidP="00931CDE">
      <w:pPr>
        <w:spacing w:line="276" w:lineRule="auto"/>
        <w:rPr>
          <w:rFonts w:cs="Arial"/>
          <w:sz w:val="12"/>
          <w:szCs w:val="12"/>
        </w:rPr>
      </w:pPr>
      <w:r w:rsidRPr="00210613">
        <w:rPr>
          <w:rFonts w:cs="Arial"/>
        </w:rPr>
        <w:t>Elementy budowlane na granicy stref pożarowych oraz zamknięcia znajdujących się w nich otworów powinny spełniać następujące wymagania w zakresie klas odporności ogniowej określone w poniższej tabeli:</w:t>
      </w:r>
    </w:p>
    <w:tbl>
      <w:tblPr>
        <w:tblW w:w="8146" w:type="dxa"/>
        <w:jc w:val="center"/>
        <w:tblCellSpacing w:w="7" w:type="dxa"/>
        <w:tblInd w:w="29"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082"/>
        <w:gridCol w:w="1411"/>
        <w:gridCol w:w="1140"/>
        <w:gridCol w:w="1856"/>
        <w:gridCol w:w="1466"/>
        <w:gridCol w:w="1191"/>
      </w:tblGrid>
      <w:tr w:rsidR="009F695E" w:rsidRPr="00210613" w:rsidTr="009F695E">
        <w:trPr>
          <w:cantSplit/>
          <w:trHeight w:val="184"/>
          <w:tblCellSpacing w:w="7" w:type="dxa"/>
          <w:jc w:val="center"/>
        </w:trPr>
        <w:tc>
          <w:tcPr>
            <w:tcW w:w="1061" w:type="dxa"/>
            <w:vMerge w:val="restart"/>
            <w:tcBorders>
              <w:top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Klasa odporności pożarowej budynku</w:t>
            </w:r>
          </w:p>
        </w:tc>
        <w:tc>
          <w:tcPr>
            <w:tcW w:w="7043" w:type="dxa"/>
            <w:gridSpan w:val="5"/>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Klasa odporności ogniowej</w:t>
            </w:r>
          </w:p>
        </w:tc>
      </w:tr>
      <w:tr w:rsidR="009F695E" w:rsidRPr="00210613" w:rsidTr="009F695E">
        <w:trPr>
          <w:cantSplit/>
          <w:trHeight w:val="142"/>
          <w:tblCellSpacing w:w="7" w:type="dxa"/>
          <w:jc w:val="center"/>
        </w:trPr>
        <w:tc>
          <w:tcPr>
            <w:tcW w:w="1061" w:type="dxa"/>
            <w:vMerge/>
            <w:tcBorders>
              <w:top w:val="outset" w:sz="6" w:space="0" w:color="auto"/>
              <w:bottom w:val="outset" w:sz="6" w:space="0" w:color="auto"/>
              <w:right w:val="outset" w:sz="6" w:space="0" w:color="auto"/>
            </w:tcBorders>
            <w:vAlign w:val="center"/>
          </w:tcPr>
          <w:p w:rsidR="009F695E" w:rsidRPr="00210613" w:rsidRDefault="009F695E" w:rsidP="00931CDE">
            <w:pPr>
              <w:spacing w:line="276" w:lineRule="auto"/>
              <w:rPr>
                <w:rFonts w:cs="Arial"/>
                <w:color w:val="000000"/>
                <w:sz w:val="12"/>
                <w:szCs w:val="12"/>
              </w:rPr>
            </w:pPr>
          </w:p>
        </w:tc>
        <w:tc>
          <w:tcPr>
            <w:tcW w:w="2537" w:type="dxa"/>
            <w:gridSpan w:val="2"/>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elementów oddzielenia przeciwpożarowego</w:t>
            </w:r>
          </w:p>
        </w:tc>
        <w:tc>
          <w:tcPr>
            <w:tcW w:w="1842" w:type="dxa"/>
            <w:vMerge w:val="restart"/>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drzwi przeciwpożarowych lub innych zamknięć przeciwpożarowych</w:t>
            </w:r>
          </w:p>
        </w:tc>
        <w:tc>
          <w:tcPr>
            <w:tcW w:w="0" w:type="auto"/>
            <w:gridSpan w:val="2"/>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drzwi z przedsionka przeciwpożarowego</w:t>
            </w:r>
          </w:p>
        </w:tc>
      </w:tr>
      <w:tr w:rsidR="009F695E" w:rsidRPr="00210613" w:rsidTr="009F695E">
        <w:trPr>
          <w:cantSplit/>
          <w:trHeight w:val="924"/>
          <w:tblCellSpacing w:w="7" w:type="dxa"/>
          <w:jc w:val="center"/>
        </w:trPr>
        <w:tc>
          <w:tcPr>
            <w:tcW w:w="1061" w:type="dxa"/>
            <w:vMerge/>
            <w:tcBorders>
              <w:top w:val="outset" w:sz="6" w:space="0" w:color="auto"/>
              <w:bottom w:val="outset" w:sz="6" w:space="0" w:color="auto"/>
              <w:right w:val="outset" w:sz="6" w:space="0" w:color="auto"/>
            </w:tcBorders>
            <w:vAlign w:val="center"/>
          </w:tcPr>
          <w:p w:rsidR="009F695E" w:rsidRPr="00210613" w:rsidRDefault="009F695E" w:rsidP="00931CDE">
            <w:pPr>
              <w:spacing w:line="276" w:lineRule="auto"/>
              <w:rPr>
                <w:rFonts w:cs="Arial"/>
                <w:color w:val="000000"/>
                <w:sz w:val="12"/>
                <w:szCs w:val="12"/>
              </w:rPr>
            </w:pPr>
          </w:p>
        </w:tc>
        <w:tc>
          <w:tcPr>
            <w:tcW w:w="1397"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ścian i stropów, z wyjątkiem stropów w ZL</w:t>
            </w:r>
          </w:p>
        </w:tc>
        <w:tc>
          <w:tcPr>
            <w:tcW w:w="1126"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stropów w ZL</w:t>
            </w:r>
          </w:p>
        </w:tc>
        <w:tc>
          <w:tcPr>
            <w:tcW w:w="1842" w:type="dxa"/>
            <w:vMerge/>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spacing w:line="276" w:lineRule="auto"/>
              <w:rPr>
                <w:rFonts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na korytarz i do pomieszczenia</w:t>
            </w:r>
          </w:p>
        </w:tc>
        <w:tc>
          <w:tcPr>
            <w:tcW w:w="0" w:type="auto"/>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rPr>
            </w:pPr>
            <w:r w:rsidRPr="00210613">
              <w:rPr>
                <w:rFonts w:ascii="Arial" w:hAnsi="Arial" w:cs="Arial"/>
                <w:color w:val="000000"/>
                <w:sz w:val="12"/>
                <w:szCs w:val="12"/>
              </w:rPr>
              <w:t>na klatkę schodową</w:t>
            </w:r>
            <w:r w:rsidRPr="00210613">
              <w:rPr>
                <w:rFonts w:ascii="Arial" w:hAnsi="Arial" w:cs="Arial"/>
                <w:color w:val="000000"/>
                <w:sz w:val="12"/>
                <w:szCs w:val="12"/>
                <w:vertAlign w:val="superscript"/>
              </w:rPr>
              <w:t>*</w:t>
            </w:r>
            <w:r w:rsidRPr="00210613">
              <w:rPr>
                <w:rFonts w:ascii="Arial" w:hAnsi="Arial" w:cs="Arial"/>
                <w:color w:val="000000"/>
                <w:sz w:val="12"/>
                <w:szCs w:val="12"/>
              </w:rPr>
              <w:t>)</w:t>
            </w:r>
          </w:p>
        </w:tc>
      </w:tr>
      <w:tr w:rsidR="009F695E" w:rsidRPr="00210613" w:rsidTr="009F695E">
        <w:trPr>
          <w:trHeight w:hRule="exact" w:val="240"/>
          <w:tblCellSpacing w:w="7" w:type="dxa"/>
          <w:jc w:val="center"/>
        </w:trPr>
        <w:tc>
          <w:tcPr>
            <w:tcW w:w="1061" w:type="dxa"/>
            <w:tcBorders>
              <w:top w:val="outset" w:sz="6" w:space="0" w:color="auto"/>
              <w:bottom w:val="outset" w:sz="6" w:space="0" w:color="auto"/>
              <w:right w:val="outset" w:sz="6" w:space="0" w:color="auto"/>
            </w:tcBorders>
            <w:vAlign w:val="center"/>
          </w:tcPr>
          <w:p w:rsidR="009F695E" w:rsidRPr="00210613" w:rsidRDefault="009F695E" w:rsidP="00931CDE">
            <w:pPr>
              <w:pStyle w:val="NormalnyWeb"/>
              <w:spacing w:before="0" w:beforeAutospacing="0"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1</w:t>
            </w:r>
          </w:p>
        </w:tc>
        <w:tc>
          <w:tcPr>
            <w:tcW w:w="1397"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before="0" w:beforeAutospacing="0"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2</w:t>
            </w:r>
          </w:p>
        </w:tc>
        <w:tc>
          <w:tcPr>
            <w:tcW w:w="1126"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before="0" w:beforeAutospacing="0"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3</w:t>
            </w:r>
          </w:p>
        </w:tc>
        <w:tc>
          <w:tcPr>
            <w:tcW w:w="184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before="0" w:beforeAutospacing="0"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4</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before="0" w:beforeAutospacing="0"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5</w:t>
            </w:r>
          </w:p>
        </w:tc>
        <w:tc>
          <w:tcPr>
            <w:tcW w:w="0" w:type="auto"/>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before="0" w:beforeAutospacing="0"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6</w:t>
            </w:r>
          </w:p>
        </w:tc>
      </w:tr>
      <w:tr w:rsidR="009F695E" w:rsidRPr="00210613" w:rsidTr="009F695E">
        <w:trPr>
          <w:trHeight w:val="221"/>
          <w:tblCellSpacing w:w="7" w:type="dxa"/>
          <w:jc w:val="center"/>
        </w:trPr>
        <w:tc>
          <w:tcPr>
            <w:tcW w:w="1061" w:type="dxa"/>
            <w:tcBorders>
              <w:top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"B"</w:t>
            </w:r>
          </w:p>
        </w:tc>
        <w:tc>
          <w:tcPr>
            <w:tcW w:w="1397"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R E I 120</w:t>
            </w:r>
          </w:p>
        </w:tc>
        <w:tc>
          <w:tcPr>
            <w:tcW w:w="1126"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R E I 60</w:t>
            </w:r>
          </w:p>
        </w:tc>
        <w:tc>
          <w:tcPr>
            <w:tcW w:w="1842" w:type="dxa"/>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E I 60</w:t>
            </w:r>
          </w:p>
        </w:tc>
        <w:tc>
          <w:tcPr>
            <w:tcW w:w="0" w:type="auto"/>
            <w:tcBorders>
              <w:top w:val="outset" w:sz="6" w:space="0" w:color="auto"/>
              <w:left w:val="outset" w:sz="6" w:space="0" w:color="auto"/>
              <w:bottom w:val="outset" w:sz="6" w:space="0" w:color="auto"/>
              <w:right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E I 30</w:t>
            </w:r>
          </w:p>
        </w:tc>
        <w:tc>
          <w:tcPr>
            <w:tcW w:w="0" w:type="auto"/>
            <w:tcBorders>
              <w:top w:val="outset" w:sz="6" w:space="0" w:color="auto"/>
              <w:left w:val="outset" w:sz="6" w:space="0" w:color="auto"/>
              <w:bottom w:val="outset" w:sz="6" w:space="0" w:color="auto"/>
            </w:tcBorders>
            <w:vAlign w:val="center"/>
          </w:tcPr>
          <w:p w:rsidR="009F695E" w:rsidRPr="00210613" w:rsidRDefault="009F695E" w:rsidP="00931CDE">
            <w:pPr>
              <w:pStyle w:val="NormalnyWeb"/>
              <w:spacing w:line="276" w:lineRule="auto"/>
              <w:jc w:val="both"/>
              <w:rPr>
                <w:rFonts w:ascii="Arial" w:hAnsi="Arial" w:cs="Arial"/>
                <w:color w:val="000000"/>
                <w:sz w:val="12"/>
                <w:szCs w:val="12"/>
                <w:lang w:val="de-DE"/>
              </w:rPr>
            </w:pPr>
            <w:r w:rsidRPr="00210613">
              <w:rPr>
                <w:rFonts w:ascii="Arial" w:hAnsi="Arial" w:cs="Arial"/>
                <w:color w:val="000000"/>
                <w:sz w:val="12"/>
                <w:szCs w:val="12"/>
                <w:lang w:val="de-DE"/>
              </w:rPr>
              <w:t>E 30</w:t>
            </w:r>
          </w:p>
        </w:tc>
      </w:tr>
    </w:tbl>
    <w:p w:rsidR="009F695E" w:rsidRPr="00F17998" w:rsidRDefault="009F695E" w:rsidP="00931CDE">
      <w:pPr>
        <w:pStyle w:val="NormalnyWeb"/>
        <w:spacing w:before="120" w:beforeAutospacing="0" w:after="0" w:afterAutospacing="0" w:line="276" w:lineRule="auto"/>
        <w:ind w:left="284" w:hanging="284"/>
        <w:jc w:val="both"/>
        <w:rPr>
          <w:rFonts w:ascii="Arial" w:hAnsi="Arial" w:cs="Arial"/>
          <w:color w:val="000000"/>
          <w:sz w:val="12"/>
          <w:szCs w:val="12"/>
        </w:rPr>
      </w:pPr>
      <w:r w:rsidRPr="00F17998">
        <w:rPr>
          <w:rFonts w:ascii="Arial" w:hAnsi="Arial" w:cs="Arial"/>
          <w:color w:val="000000"/>
          <w:sz w:val="12"/>
          <w:szCs w:val="12"/>
        </w:rPr>
        <w:t>*)  Dopuszcza się osadzenie tych drzwi w ścianie o klasie odporności ogniowej, określonej dla drzwi w kol. 6, znajdującej się między przedsionkiem a klatką schodową.</w:t>
      </w:r>
    </w:p>
    <w:p w:rsidR="009F695E" w:rsidRPr="00F17998" w:rsidRDefault="009F695E" w:rsidP="00931CDE">
      <w:pPr>
        <w:spacing w:line="276" w:lineRule="auto"/>
        <w:rPr>
          <w:rFonts w:cs="Arial"/>
          <w:sz w:val="12"/>
          <w:szCs w:val="12"/>
        </w:rPr>
      </w:pPr>
      <w:r w:rsidRPr="00F17998">
        <w:rPr>
          <w:rFonts w:cs="Arial"/>
          <w:sz w:val="12"/>
          <w:szCs w:val="12"/>
        </w:rPr>
        <w:t>Klasy odporności ogniowej i stopień rozprzestrzeniania ognia przez elementy budowlane obiektu spełniają wymogi Polskich Norm i Prawa Budowlanego.</w:t>
      </w:r>
    </w:p>
    <w:p w:rsidR="009F695E" w:rsidRPr="00F17998" w:rsidRDefault="009F695E" w:rsidP="00931CDE">
      <w:pPr>
        <w:spacing w:line="276" w:lineRule="auto"/>
        <w:rPr>
          <w:rFonts w:cs="Arial"/>
          <w:sz w:val="12"/>
          <w:szCs w:val="12"/>
        </w:rPr>
      </w:pPr>
      <w:r w:rsidRPr="00F17998">
        <w:rPr>
          <w:rFonts w:cs="Arial"/>
          <w:sz w:val="12"/>
          <w:szCs w:val="12"/>
        </w:rPr>
        <w:t xml:space="preserve">Przepusty instalacyjne przechodzące przez ściany, sufity i stropy na granicach stref pożarowych będą posiadać klasę odporności ogniowej (EI) wymaganą dla tych elementów. </w:t>
      </w:r>
    </w:p>
    <w:p w:rsidR="00F17998" w:rsidRDefault="009F695E" w:rsidP="00F17998">
      <w:r w:rsidRPr="00210613">
        <w:rPr>
          <w:rFonts w:cs="Arial"/>
        </w:rPr>
        <w:t>Wszystkie szachty instalacyjne przechodzące przez wszystkie strefy pożarowe budynku należy obudować ścianami oddzielenie pożarowego w kla</w:t>
      </w:r>
      <w:r w:rsidR="00F17998">
        <w:rPr>
          <w:rFonts w:cs="Arial"/>
        </w:rPr>
        <w:t xml:space="preserve">sie odporności ogniowej REI 120 lub </w:t>
      </w:r>
      <w:r w:rsidR="00F17998" w:rsidRPr="00457C7F">
        <w:t xml:space="preserve">rozdzielić poziomo stosownie do wyznaczonych stref </w:t>
      </w:r>
      <w:proofErr w:type="spellStart"/>
      <w:r w:rsidR="00F17998" w:rsidRPr="00457C7F">
        <w:t>p.poż</w:t>
      </w:r>
      <w:proofErr w:type="spellEnd"/>
      <w:r w:rsidR="00F17998" w:rsidRPr="00457C7F">
        <w:t>.</w:t>
      </w:r>
      <w:r w:rsidR="00F17998">
        <w:t xml:space="preserve"> K</w:t>
      </w:r>
      <w:r w:rsidR="00F17998" w:rsidRPr="00457C7F">
        <w:t>oniecznych rozdzieleń w poziomie istniejących stropów żelbetowych przegrodą o wymaganej klasie odporności REI 120.</w:t>
      </w:r>
      <w:r w:rsidR="00F17998">
        <w:t xml:space="preserve"> </w:t>
      </w:r>
      <w:r w:rsidR="00F17998" w:rsidRPr="00457C7F">
        <w:t>Jako przegroda zostanie wykonana monolityczna, żelbetowa płyta gr. 15cm, wsparta na istniejącym stropie oraz wbudowanych kąto</w:t>
      </w:r>
      <w:r w:rsidR="00F17998">
        <w:t>wnikach zimno giętych 100*100*6</w:t>
      </w:r>
      <w:r w:rsidR="00F17998" w:rsidRPr="00457C7F">
        <w:t xml:space="preserve">mm. Płyta zbrojona prętami </w:t>
      </w:r>
      <w:r w:rsidR="00F17998" w:rsidRPr="00457C7F">
        <w:rPr>
          <w:rFonts w:cs="Arial"/>
        </w:rPr>
        <w:t>Φ</w:t>
      </w:r>
      <w:r w:rsidR="00F17998" w:rsidRPr="00457C7F">
        <w:t>8 co ok. 10cm na krzyż zabetonowana zostanie betonem B30 wykonanym na kruszywie do 16mm. Przyjęto minimalną otulinę prętów równą 3cm.</w:t>
      </w:r>
    </w:p>
    <w:p w:rsidR="00F17998" w:rsidRDefault="00F17998" w:rsidP="00F17998">
      <w:r w:rsidRPr="00457C7F">
        <w:t>Betonowanie płyty należy wykonać po umieszczeniu w otworze wszystkich, przebiegających w pionie elementów instalacyjnych.</w:t>
      </w:r>
    </w:p>
    <w:p w:rsidR="00F17998" w:rsidRDefault="00F17998" w:rsidP="00F17998">
      <w:r w:rsidRPr="00457C7F">
        <w:t>Szczeliny pomiędzy prefabrykatami wentylacyjnymi należy szczelnie wypełnić przy pomocy torkretnicy zaprawą cementową lub zastosować inny, odporny ogniowo środek, najlepiej pęczniejący</w:t>
      </w:r>
      <w:r>
        <w:t xml:space="preserve"> (lub np.: kołnierz ogniochronny zamocowany od dołu stropu)</w:t>
      </w:r>
      <w:r w:rsidRPr="00457C7F">
        <w:t>, który zapewni przegrodzie odporność ogniową REI 120</w:t>
      </w:r>
      <w:r>
        <w:t xml:space="preserve"> .</w:t>
      </w:r>
    </w:p>
    <w:p w:rsidR="00F17998" w:rsidRDefault="00F17998" w:rsidP="00F17998">
      <w:r>
        <w:t>Oddzielenie występuje pomiędzy piętrami:</w:t>
      </w:r>
      <w:r>
        <w:tab/>
      </w:r>
      <w:r>
        <w:tab/>
      </w:r>
      <w:r>
        <w:tab/>
        <w:t xml:space="preserve"> (-1), a 0,</w:t>
      </w:r>
    </w:p>
    <w:p w:rsidR="00F17998" w:rsidRDefault="00F17998" w:rsidP="00F17998">
      <w:pPr>
        <w:ind w:left="426"/>
      </w:pPr>
      <w:r>
        <w:tab/>
      </w:r>
      <w:r>
        <w:tab/>
      </w:r>
      <w:r>
        <w:tab/>
      </w:r>
      <w:r>
        <w:tab/>
      </w:r>
      <w:r>
        <w:tab/>
      </w:r>
      <w:r>
        <w:tab/>
      </w:r>
      <w:r>
        <w:tab/>
      </w:r>
      <w:r>
        <w:tab/>
        <w:t xml:space="preserve"> 0, a 1,</w:t>
      </w:r>
    </w:p>
    <w:p w:rsidR="00F17998" w:rsidRDefault="00F17998" w:rsidP="00F17998">
      <w:pPr>
        <w:ind w:left="426"/>
      </w:pPr>
      <w:r>
        <w:tab/>
      </w:r>
      <w:r>
        <w:tab/>
      </w:r>
      <w:r>
        <w:tab/>
      </w:r>
      <w:r>
        <w:tab/>
      </w:r>
      <w:r>
        <w:tab/>
      </w:r>
      <w:r>
        <w:tab/>
      </w:r>
      <w:r>
        <w:tab/>
      </w:r>
      <w:r>
        <w:tab/>
        <w:t xml:space="preserve"> 2, a 3,</w:t>
      </w:r>
    </w:p>
    <w:p w:rsidR="00F17998" w:rsidRDefault="00F17998" w:rsidP="00F17998">
      <w:pPr>
        <w:ind w:left="426"/>
      </w:pPr>
      <w:r>
        <w:tab/>
      </w:r>
      <w:r>
        <w:tab/>
      </w:r>
      <w:r>
        <w:tab/>
      </w:r>
      <w:r>
        <w:tab/>
      </w:r>
      <w:r>
        <w:tab/>
      </w:r>
      <w:r>
        <w:tab/>
      </w:r>
      <w:r>
        <w:tab/>
      </w:r>
      <w:r>
        <w:tab/>
        <w:t xml:space="preserve"> 5, a 6.</w:t>
      </w:r>
    </w:p>
    <w:p w:rsidR="009F695E" w:rsidRPr="00210613" w:rsidRDefault="009F695E" w:rsidP="00931CDE">
      <w:pPr>
        <w:spacing w:line="276" w:lineRule="auto"/>
        <w:rPr>
          <w:rFonts w:cs="Arial"/>
        </w:rPr>
      </w:pPr>
    </w:p>
    <w:p w:rsidR="00CC1C85" w:rsidRPr="00210613" w:rsidRDefault="00CC1C85" w:rsidP="00931CDE">
      <w:pPr>
        <w:spacing w:line="276" w:lineRule="auto"/>
        <w:rPr>
          <w:rFonts w:cs="Arial"/>
        </w:rPr>
      </w:pPr>
    </w:p>
    <w:p w:rsidR="00CC1C85" w:rsidRPr="00210613" w:rsidRDefault="00CC1C85" w:rsidP="00CC1C85">
      <w:pPr>
        <w:pStyle w:val="Nagwek3"/>
        <w:spacing w:line="276" w:lineRule="auto"/>
        <w:rPr>
          <w:rFonts w:cs="Arial"/>
          <w:b/>
          <w:szCs w:val="20"/>
        </w:rPr>
      </w:pPr>
      <w:r w:rsidRPr="00210613">
        <w:rPr>
          <w:rFonts w:cs="Arial"/>
          <w:b/>
          <w:szCs w:val="20"/>
        </w:rPr>
        <w:t>Warunki ewakuacji.</w:t>
      </w:r>
    </w:p>
    <w:p w:rsidR="009F695E" w:rsidRPr="00210613" w:rsidRDefault="009F695E" w:rsidP="00931CDE">
      <w:pPr>
        <w:spacing w:line="276" w:lineRule="auto"/>
        <w:rPr>
          <w:rFonts w:cs="Arial"/>
        </w:rPr>
      </w:pPr>
      <w:r w:rsidRPr="00210613">
        <w:rPr>
          <w:rFonts w:cs="Arial"/>
        </w:rPr>
        <w:t>Ewakuacja ludzi z pomieszczeń budynku odbywa się na zewnątrz budynku:</w:t>
      </w:r>
    </w:p>
    <w:p w:rsidR="009F695E" w:rsidRPr="00210613" w:rsidRDefault="009F695E" w:rsidP="00931CDE">
      <w:pPr>
        <w:spacing w:line="276" w:lineRule="auto"/>
        <w:rPr>
          <w:rFonts w:cs="Arial"/>
        </w:rPr>
      </w:pPr>
      <w:r w:rsidRPr="00210613">
        <w:rPr>
          <w:rFonts w:cs="Arial"/>
        </w:rPr>
        <w:t>-</w:t>
      </w:r>
      <w:r w:rsidRPr="00210613">
        <w:rPr>
          <w:rFonts w:cs="Arial"/>
        </w:rPr>
        <w:tab/>
        <w:t>poprzez główną, wydzieloną pożarowo i zabezpieczoną przed zadymieniem klatkę schodową, hol wejściowy do drzwi wyjściowych o szerokości 2,4 m, na chodnik przed parkingiem budynku,</w:t>
      </w:r>
    </w:p>
    <w:p w:rsidR="009F695E" w:rsidRPr="00210613" w:rsidRDefault="009F695E" w:rsidP="00931CDE">
      <w:pPr>
        <w:spacing w:line="276" w:lineRule="auto"/>
        <w:rPr>
          <w:rFonts w:cs="Arial"/>
        </w:rPr>
      </w:pPr>
      <w:r w:rsidRPr="00210613">
        <w:rPr>
          <w:rFonts w:cs="Arial"/>
        </w:rPr>
        <w:lastRenderedPageBreak/>
        <w:t>-</w:t>
      </w:r>
      <w:r w:rsidRPr="00210613">
        <w:rPr>
          <w:rFonts w:cs="Arial"/>
        </w:rPr>
        <w:tab/>
        <w:t>poprzez boczną, wydzieloną pożarowo i zabezpieczoną przed zadymieniem klatkę schodową do holu głównego na parterze budynku a następnie do sąsiedniej strefy pożarowej budynku niskiego (hala budynku D-8), z którego ewakuacja odbywa się na zewnątrz  budynku.</w:t>
      </w:r>
    </w:p>
    <w:p w:rsidR="009F695E" w:rsidRPr="00210613" w:rsidRDefault="009F695E" w:rsidP="00931CDE">
      <w:pPr>
        <w:spacing w:line="276" w:lineRule="auto"/>
        <w:rPr>
          <w:rFonts w:cs="Arial"/>
        </w:rPr>
      </w:pPr>
      <w:r w:rsidRPr="00210613">
        <w:rPr>
          <w:rFonts w:cs="Arial"/>
        </w:rPr>
        <w:t xml:space="preserve">Drogi ewakuacyjne w budynku będą oznakowane znakami podświetlanymi znakami ewakuacyjnymi (awaryjne oświetlenie ewakuacyjne kierunkowe) zgodnie z PN. </w:t>
      </w:r>
    </w:p>
    <w:p w:rsidR="009F695E" w:rsidRPr="00210613" w:rsidRDefault="009F695E" w:rsidP="00931CDE">
      <w:pPr>
        <w:spacing w:line="276" w:lineRule="auto"/>
        <w:rPr>
          <w:rFonts w:cs="Arial"/>
        </w:rPr>
      </w:pPr>
      <w:r w:rsidRPr="00210613">
        <w:rPr>
          <w:rFonts w:cs="Arial"/>
        </w:rPr>
        <w:t>Długość przejść ewakuacyjnych w budynku nie przekracza 40 m.</w:t>
      </w:r>
    </w:p>
    <w:p w:rsidR="009F695E" w:rsidRPr="00210613" w:rsidRDefault="009F695E" w:rsidP="00931CDE">
      <w:pPr>
        <w:spacing w:line="276" w:lineRule="auto"/>
        <w:rPr>
          <w:rFonts w:cs="Arial"/>
        </w:rPr>
      </w:pPr>
      <w:r w:rsidRPr="00210613">
        <w:rPr>
          <w:rFonts w:cs="Arial"/>
        </w:rPr>
        <w:t>Obudowa poziomych dróg ewakuacyjnych ma klasę odporności ogniowej nie niższą niż EI 30.</w:t>
      </w:r>
    </w:p>
    <w:p w:rsidR="009F695E" w:rsidRPr="00210613" w:rsidRDefault="009F695E" w:rsidP="00931CDE">
      <w:pPr>
        <w:spacing w:line="276" w:lineRule="auto"/>
        <w:rPr>
          <w:rFonts w:cs="Arial"/>
        </w:rPr>
      </w:pPr>
      <w:r w:rsidRPr="00210613">
        <w:rPr>
          <w:rFonts w:cs="Arial"/>
        </w:rPr>
        <w:t>Szerokość poziomych dróg ewakuacyjnych wynosi od 1,26 do 1,33 i jest mniejsza od wymaganej 1,40m.</w:t>
      </w:r>
    </w:p>
    <w:p w:rsidR="004C0EF1" w:rsidRPr="00210613" w:rsidRDefault="004C0EF1" w:rsidP="00931CDE">
      <w:pPr>
        <w:pStyle w:val="Nagwek3"/>
        <w:numPr>
          <w:ilvl w:val="0"/>
          <w:numId w:val="0"/>
        </w:numPr>
        <w:spacing w:line="276" w:lineRule="auto"/>
        <w:rPr>
          <w:rFonts w:cs="Arial"/>
          <w:szCs w:val="20"/>
        </w:rPr>
      </w:pPr>
    </w:p>
    <w:p w:rsidR="00F135B9" w:rsidRPr="00210613" w:rsidRDefault="00CC1C85" w:rsidP="00F135B9">
      <w:pPr>
        <w:pStyle w:val="Nagwek3"/>
        <w:spacing w:line="276" w:lineRule="auto"/>
        <w:rPr>
          <w:rFonts w:cs="Arial"/>
          <w:b/>
          <w:szCs w:val="20"/>
        </w:rPr>
      </w:pPr>
      <w:r w:rsidRPr="00210613">
        <w:rPr>
          <w:rFonts w:cs="Arial"/>
          <w:b/>
          <w:szCs w:val="20"/>
        </w:rPr>
        <w:t>Dobór urządzeń przeciwpożarowych w budynku.</w:t>
      </w:r>
    </w:p>
    <w:p w:rsidR="009F695E" w:rsidRPr="00210613" w:rsidRDefault="009F695E" w:rsidP="00931CDE">
      <w:pPr>
        <w:spacing w:line="276" w:lineRule="auto"/>
        <w:rPr>
          <w:rFonts w:cs="Arial"/>
        </w:rPr>
      </w:pPr>
      <w:r w:rsidRPr="00210613">
        <w:rPr>
          <w:rFonts w:cs="Arial"/>
        </w:rPr>
        <w:t>W analizowanym budynku AGH D-8 zgodnie z przepisami oraz jako rozwiązania zamienne, wymagane są następujące urządzenia przeciwpożarowe służące do wykrywania i zwalczania pożaru lub ograniczania jego skutków:</w:t>
      </w:r>
    </w:p>
    <w:p w:rsidR="009F695E" w:rsidRPr="00210613" w:rsidRDefault="009F695E" w:rsidP="00931CDE">
      <w:pPr>
        <w:spacing w:line="276" w:lineRule="auto"/>
        <w:rPr>
          <w:rFonts w:cs="Arial"/>
        </w:rPr>
      </w:pPr>
      <w:r w:rsidRPr="00210613">
        <w:rPr>
          <w:rFonts w:cs="Arial"/>
        </w:rPr>
        <w:t>instalacja dźwiękowego systemu ostrzegawczego – DSO,</w:t>
      </w:r>
    </w:p>
    <w:p w:rsidR="009F695E" w:rsidRPr="00210613" w:rsidRDefault="009F695E" w:rsidP="00931CDE">
      <w:pPr>
        <w:spacing w:line="276" w:lineRule="auto"/>
        <w:rPr>
          <w:rFonts w:cs="Arial"/>
        </w:rPr>
      </w:pPr>
      <w:r w:rsidRPr="00210613">
        <w:rPr>
          <w:rFonts w:cs="Arial"/>
        </w:rPr>
        <w:t>instalacja systemu sygnalizacji pożaru,</w:t>
      </w:r>
    </w:p>
    <w:p w:rsidR="009F695E" w:rsidRPr="00210613" w:rsidRDefault="009F695E" w:rsidP="00931CDE">
      <w:pPr>
        <w:spacing w:line="276" w:lineRule="auto"/>
        <w:rPr>
          <w:rFonts w:cs="Arial"/>
        </w:rPr>
      </w:pPr>
      <w:r w:rsidRPr="00210613">
        <w:rPr>
          <w:rFonts w:cs="Arial"/>
        </w:rPr>
        <w:t>instalacja automatycznego przekazywania sygnału z systemu wykrywania pożaru (monitoring pożarowy) do Komendy Miejskiej PSP w Krakowie,</w:t>
      </w:r>
    </w:p>
    <w:p w:rsidR="009F695E" w:rsidRPr="00210613" w:rsidRDefault="009F695E" w:rsidP="00931CDE">
      <w:pPr>
        <w:spacing w:line="276" w:lineRule="auto"/>
        <w:rPr>
          <w:rFonts w:cs="Arial"/>
        </w:rPr>
      </w:pPr>
      <w:r w:rsidRPr="00210613">
        <w:rPr>
          <w:rFonts w:cs="Arial"/>
        </w:rPr>
        <w:t>instalacja oświetlenia awaryjnego,</w:t>
      </w:r>
    </w:p>
    <w:p w:rsidR="009F695E" w:rsidRPr="00210613" w:rsidRDefault="009F695E" w:rsidP="00931CDE">
      <w:pPr>
        <w:spacing w:line="276" w:lineRule="auto"/>
        <w:rPr>
          <w:rFonts w:cs="Arial"/>
        </w:rPr>
      </w:pPr>
      <w:r w:rsidRPr="00210613">
        <w:rPr>
          <w:rFonts w:cs="Arial"/>
        </w:rPr>
        <w:t>instalacja przeciwpożarowa wodna – hydranty 25 i zawory 52 wewnętrzne,</w:t>
      </w:r>
    </w:p>
    <w:p w:rsidR="009F695E" w:rsidRPr="00210613" w:rsidRDefault="009F695E" w:rsidP="00931CDE">
      <w:pPr>
        <w:spacing w:line="276" w:lineRule="auto"/>
        <w:rPr>
          <w:rFonts w:cs="Arial"/>
        </w:rPr>
      </w:pPr>
      <w:r w:rsidRPr="00210613">
        <w:rPr>
          <w:rFonts w:cs="Arial"/>
        </w:rPr>
        <w:t>instalacja zabezpieczenia przed zadymieniem klatek schodowych i szybów dźwigowych,</w:t>
      </w:r>
    </w:p>
    <w:p w:rsidR="009F695E" w:rsidRPr="00210613" w:rsidRDefault="009F695E" w:rsidP="00931CDE">
      <w:pPr>
        <w:spacing w:line="276" w:lineRule="auto"/>
        <w:rPr>
          <w:rFonts w:cs="Arial"/>
        </w:rPr>
      </w:pPr>
      <w:r w:rsidRPr="00210613">
        <w:rPr>
          <w:rFonts w:cs="Arial"/>
        </w:rPr>
        <w:t>drzwi przeciwpożarowe zgodnie z rzutami kondygnacji,</w:t>
      </w:r>
    </w:p>
    <w:p w:rsidR="009F695E" w:rsidRPr="00210613" w:rsidRDefault="009F695E" w:rsidP="00931CDE">
      <w:pPr>
        <w:spacing w:line="276" w:lineRule="auto"/>
        <w:rPr>
          <w:rFonts w:cs="Arial"/>
        </w:rPr>
      </w:pPr>
      <w:r w:rsidRPr="00210613">
        <w:rPr>
          <w:rFonts w:cs="Arial"/>
        </w:rPr>
        <w:t>przeciwpożarowe klapy odcinające,</w:t>
      </w:r>
    </w:p>
    <w:p w:rsidR="009F695E" w:rsidRPr="00210613" w:rsidRDefault="009F695E" w:rsidP="00931CDE">
      <w:pPr>
        <w:spacing w:line="276" w:lineRule="auto"/>
        <w:rPr>
          <w:rFonts w:cs="Arial"/>
        </w:rPr>
      </w:pPr>
      <w:r w:rsidRPr="00210613">
        <w:rPr>
          <w:rFonts w:cs="Arial"/>
        </w:rPr>
        <w:t>przeciwpożarowy wyłącznik prądu,</w:t>
      </w:r>
    </w:p>
    <w:p w:rsidR="009F695E" w:rsidRPr="00210613" w:rsidRDefault="009F695E" w:rsidP="00931CDE">
      <w:pPr>
        <w:spacing w:line="276" w:lineRule="auto"/>
        <w:rPr>
          <w:rFonts w:cs="Arial"/>
        </w:rPr>
      </w:pPr>
      <w:r w:rsidRPr="00210613">
        <w:rPr>
          <w:rFonts w:cs="Arial"/>
        </w:rPr>
        <w:t>gaśnice.</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Instalacja elektryczna.</w:t>
      </w:r>
    </w:p>
    <w:p w:rsidR="009F695E" w:rsidRPr="00210613" w:rsidRDefault="009F695E" w:rsidP="00931CDE">
      <w:pPr>
        <w:spacing w:line="276" w:lineRule="auto"/>
        <w:rPr>
          <w:rFonts w:cs="Arial"/>
        </w:rPr>
      </w:pPr>
      <w:r w:rsidRPr="00210613">
        <w:rPr>
          <w:rFonts w:cs="Arial"/>
        </w:rPr>
        <w:t xml:space="preserve">Instalacja elektryczna wyposażona została w przeciwpożarowy wyłącznik prądu, odcinający dopływ prądu do wszystkich obwodów, za wyjątkiem obwodów zasilających instalacje i urządzenia, których funkcjonowanie jest niezbędne podczas pożaru. Przeciwpożarowy wyłącznik prądu usytuowano w pomieszczeniu ochrony na parterze budynku. Po użyciu wyłącznika przeciwpożarowego, poza wydzielonymi pomieszczeniami technicznymi - elektrycznymi oraz poza obwodami zasilania urządzeń przeciwpożarowych w budynku nie będzie obwodów instalacji elektrycznych zasilanych napięciem niebezpiecznym. Obwody sterujące wyłączeniem prądu wykonane są przewodami posiadającymi cechę odporności ogniowej PH 30, wraz z ich elementami mocującymi. </w:t>
      </w:r>
    </w:p>
    <w:p w:rsidR="009F695E" w:rsidRPr="00210613" w:rsidRDefault="009F695E" w:rsidP="00931CDE">
      <w:pPr>
        <w:spacing w:line="276" w:lineRule="auto"/>
        <w:rPr>
          <w:rFonts w:cs="Arial"/>
        </w:rPr>
      </w:pPr>
      <w:r w:rsidRPr="00210613">
        <w:rPr>
          <w:rFonts w:cs="Arial"/>
        </w:rPr>
        <w:t>Rozdzielnia główna SN i NN wydzielona jest elementami w klasie REI 120 odporności ogniowej i zamknięte drzwiami EI 60 z samozamykaczami.</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 xml:space="preserve"> Instalacja oświetlenia awaryjnego.</w:t>
      </w:r>
    </w:p>
    <w:p w:rsidR="009F695E" w:rsidRPr="00210613" w:rsidRDefault="009F695E" w:rsidP="00931CDE">
      <w:pPr>
        <w:spacing w:line="276" w:lineRule="auto"/>
        <w:rPr>
          <w:rFonts w:cs="Arial"/>
        </w:rPr>
      </w:pPr>
      <w:r w:rsidRPr="00210613">
        <w:rPr>
          <w:rFonts w:cs="Arial"/>
        </w:rPr>
        <w:t xml:space="preserve">W budynku zapewniono awaryjne oświetlenie ewakuacyjne (w tym kierunkowe) i zapasowe na drogach, przy wyjściach ewakuacyjnych i w miejscach usytuowania gaśnic,  które powinno działać co najmniej 1 godzinę po zaniku oświetlenia podstawowego. Zapewnia się natężenie oświetlenia 2 lx na poziomie posadzki, przez co najmniej 1 godzinę i będzie ono spełniać wymagania Polskich Norm PN-EN 1838 „Zastosowanie oświetlenia. Oświetlenie awaryjne” oraz PN-EN 50172 „Systemy awaryjnego oświetlenia ewakuacyjnego”. </w:t>
      </w:r>
    </w:p>
    <w:p w:rsidR="009F695E" w:rsidRPr="00210613" w:rsidRDefault="009F695E" w:rsidP="00931CDE">
      <w:pPr>
        <w:spacing w:line="276" w:lineRule="auto"/>
        <w:rPr>
          <w:rFonts w:cs="Arial"/>
        </w:rPr>
      </w:pPr>
      <w:r w:rsidRPr="00210613">
        <w:rPr>
          <w:rFonts w:cs="Arial"/>
        </w:rPr>
        <w:t>W klatkach schodowych (z uwagi na zawężenie spoczników i biegów schodów) oraz holach windowych, zapewnione będzie oświetlenie awaryjne o natężeniu nie mniejszym niż 5 lx. Miejsca usytuowania gaśnic i hydrantów należy oświetlić za pomocą awaryjnego oświetlenia o natężeniu oświetlenia 5 lx.</w:t>
      </w:r>
    </w:p>
    <w:p w:rsidR="009F695E" w:rsidRPr="00210613" w:rsidRDefault="009F695E" w:rsidP="00931CDE">
      <w:pPr>
        <w:spacing w:line="276" w:lineRule="auto"/>
        <w:rPr>
          <w:rFonts w:cs="Arial"/>
        </w:rPr>
      </w:pPr>
      <w:r w:rsidRPr="00210613">
        <w:rPr>
          <w:rFonts w:cs="Arial"/>
        </w:rPr>
        <w:t xml:space="preserve">Oświetlenie realizuje również funkcję oznakowania ewakuacyjnego kierunkowego, wskazującego jednoznacznie drogi, kierunki i wyjścia ewakuacyjne. Znaki kierunkowe podświetlane na drogach ewakuacyjnych, wykonano w funkcji „na jasno”, jako świecące podczas użytkowania obiektu. Oprawy oświetlenia kierunkowego rozmieszczono poniżej dolnej linii ewentualnych dekoracji tak, aby zawsze były widoczne. </w:t>
      </w:r>
    </w:p>
    <w:p w:rsidR="009F695E" w:rsidRPr="00210613" w:rsidRDefault="009F695E" w:rsidP="00931CDE">
      <w:pPr>
        <w:spacing w:line="276" w:lineRule="auto"/>
        <w:rPr>
          <w:rFonts w:cs="Arial"/>
        </w:rPr>
      </w:pPr>
      <w:r w:rsidRPr="00210613">
        <w:rPr>
          <w:rFonts w:cs="Arial"/>
        </w:rPr>
        <w:t xml:space="preserve">W pomieszczeniach technicznych (wskazanych szczegółowo w projekcie branżowym instalacji), w tym w rozdzielniach elektrycznych, w pomieszczeniu ochrony, zapewniono oświetlenie zapasowe o </w:t>
      </w:r>
      <w:r w:rsidRPr="00210613">
        <w:rPr>
          <w:rFonts w:cs="Arial"/>
        </w:rPr>
        <w:lastRenderedPageBreak/>
        <w:t>natężeniu oświetlenia wynoszącym nie mniej niż 10% natężenia oświetlenia podstawowego. Oprawy oświetlenia awaryjnego ewakuacyjnego posiadać będą świadectwo dopuszczenia CNBOP.</w:t>
      </w:r>
    </w:p>
    <w:p w:rsidR="009F695E" w:rsidRPr="00210613" w:rsidRDefault="009F695E" w:rsidP="00931CDE">
      <w:pPr>
        <w:spacing w:line="276" w:lineRule="auto"/>
        <w:rPr>
          <w:rFonts w:cs="Arial"/>
        </w:rPr>
      </w:pPr>
      <w:r w:rsidRPr="00210613">
        <w:rPr>
          <w:rFonts w:cs="Arial"/>
        </w:rPr>
        <w:t xml:space="preserve">Projektując instalację awaryjnego oświetlenia ewakuacyjnego </w:t>
      </w:r>
      <w:r w:rsidR="002A507A">
        <w:rPr>
          <w:rFonts w:cs="Arial"/>
        </w:rPr>
        <w:t>zapewniono</w:t>
      </w:r>
      <w:r w:rsidRPr="00210613">
        <w:rPr>
          <w:rFonts w:cs="Arial"/>
        </w:rPr>
        <w:t xml:space="preserve"> na drogach ewakuacyjnych widoczność z każdego miejsca co najmniej dwóch znaków awaryjnego oświetlenia ewakuacyjnego.</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color w:val="000000"/>
          <w:szCs w:val="20"/>
        </w:rPr>
      </w:pPr>
      <w:r w:rsidRPr="00210613">
        <w:rPr>
          <w:rFonts w:cs="Arial"/>
          <w:b/>
          <w:szCs w:val="20"/>
        </w:rPr>
        <w:t>Instalacja sygnalizacji pożaru.</w:t>
      </w:r>
    </w:p>
    <w:p w:rsidR="009F695E" w:rsidRPr="00210613" w:rsidRDefault="009F695E" w:rsidP="00931CDE">
      <w:pPr>
        <w:spacing w:line="276" w:lineRule="auto"/>
        <w:rPr>
          <w:rFonts w:cs="Arial"/>
        </w:rPr>
      </w:pPr>
      <w:r w:rsidRPr="00210613">
        <w:rPr>
          <w:rFonts w:cs="Arial"/>
        </w:rPr>
        <w:t xml:space="preserve">W całym budynku </w:t>
      </w:r>
      <w:r w:rsidRPr="002A507A">
        <w:rPr>
          <w:rFonts w:cs="Arial"/>
          <w:u w:val="single"/>
        </w:rPr>
        <w:t>wykonano</w:t>
      </w:r>
      <w:r w:rsidRPr="00210613">
        <w:rPr>
          <w:rFonts w:cs="Arial"/>
        </w:rPr>
        <w:t xml:space="preserve"> instalację systemu wykrywania i sygnalizacji pożaru – ochrona pełna. System sygnalizacji pożaru dozoruje wszystkie pomieszczenia w kondygnacjach podziemnej i nadziemnych budynku, z uwzględnieniem dopuszczalnych wyłączeń. </w:t>
      </w:r>
    </w:p>
    <w:p w:rsidR="009F695E" w:rsidRPr="00210613" w:rsidRDefault="009F695E" w:rsidP="00931CDE">
      <w:pPr>
        <w:spacing w:line="276" w:lineRule="auto"/>
        <w:rPr>
          <w:rFonts w:cs="Arial"/>
        </w:rPr>
      </w:pPr>
    </w:p>
    <w:p w:rsidR="009F695E" w:rsidRPr="00210613" w:rsidRDefault="009F695E" w:rsidP="00931CDE">
      <w:pPr>
        <w:spacing w:line="276" w:lineRule="auto"/>
        <w:rPr>
          <w:rFonts w:cs="Arial"/>
        </w:rPr>
      </w:pPr>
      <w:r w:rsidRPr="00210613">
        <w:rPr>
          <w:rFonts w:cs="Arial"/>
        </w:rPr>
        <w:t>Wykonany system sygnalizacji pożaru jest podłączony w ramach monitoringu pożarowego z właściwą jednostką KM PSP w Krakowie.</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color w:val="000000"/>
          <w:szCs w:val="20"/>
        </w:rPr>
      </w:pPr>
      <w:r w:rsidRPr="00210613">
        <w:rPr>
          <w:rFonts w:cs="Arial"/>
          <w:b/>
          <w:szCs w:val="20"/>
        </w:rPr>
        <w:t>Instalacja dźwiękowego systemu ostrzegawczego - DSO.</w:t>
      </w:r>
    </w:p>
    <w:p w:rsidR="009F695E" w:rsidRPr="00210613" w:rsidRDefault="002A507A" w:rsidP="00931CDE">
      <w:pPr>
        <w:spacing w:line="276" w:lineRule="auto"/>
        <w:rPr>
          <w:rFonts w:cs="Arial"/>
        </w:rPr>
      </w:pPr>
      <w:r>
        <w:rPr>
          <w:rFonts w:cs="Arial"/>
        </w:rPr>
        <w:t xml:space="preserve">W budynku </w:t>
      </w:r>
      <w:r w:rsidRPr="002A507A">
        <w:rPr>
          <w:rFonts w:cs="Arial"/>
          <w:u w:val="single"/>
        </w:rPr>
        <w:t>wykonano</w:t>
      </w:r>
      <w:r w:rsidR="009F695E" w:rsidRPr="00210613">
        <w:rPr>
          <w:rFonts w:cs="Arial"/>
        </w:rPr>
        <w:t xml:space="preserve"> </w:t>
      </w:r>
      <w:r>
        <w:rPr>
          <w:rFonts w:cs="Arial"/>
        </w:rPr>
        <w:t>instalację umożliwiającą</w:t>
      </w:r>
      <w:r w:rsidR="009F695E" w:rsidRPr="00210613">
        <w:rPr>
          <w:rFonts w:cs="Arial"/>
        </w:rPr>
        <w:t xml:space="preserve"> rozgłaszanie komunikatów głosowych dla potrzeb sprawnej ewakuacji osób przebywających w budynku, nadawanych automatycznie po otrzymaniu sygnału z systemu sygnalizacji pożaru i umożliwiająca nadawanie komunikatów również przez operatora. Systemem DSO objęty jest cały budynek.</w:t>
      </w:r>
    </w:p>
    <w:p w:rsidR="009F695E" w:rsidRPr="00210613" w:rsidRDefault="009F695E"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Urządzenia zabezpieczające przed zadymieniem klatkę schodową i szyby windowe.</w:t>
      </w:r>
    </w:p>
    <w:p w:rsidR="002A507A" w:rsidRDefault="009F695E" w:rsidP="00931CDE">
      <w:pPr>
        <w:spacing w:line="276" w:lineRule="auto"/>
        <w:rPr>
          <w:rFonts w:cs="Arial"/>
        </w:rPr>
      </w:pPr>
      <w:r w:rsidRPr="00210613">
        <w:rPr>
          <w:rFonts w:cs="Arial"/>
        </w:rPr>
        <w:t xml:space="preserve">W analizowanym budynku zgodnie z § 245, ust. 1 i 2 warunków technicznych [1] </w:t>
      </w:r>
      <w:r w:rsidR="002A507A" w:rsidRPr="002A507A">
        <w:rPr>
          <w:rFonts w:cs="Arial"/>
          <w:u w:val="single"/>
        </w:rPr>
        <w:t>wykonano</w:t>
      </w:r>
      <w:r w:rsidR="002A507A">
        <w:rPr>
          <w:rFonts w:cs="Arial"/>
        </w:rPr>
        <w:t xml:space="preserve"> wymagane</w:t>
      </w:r>
      <w:r w:rsidRPr="00210613">
        <w:rPr>
          <w:rFonts w:cs="Arial"/>
        </w:rPr>
        <w:t xml:space="preserve"> urządzenia służące zabezpieczające przed zadymieniem w klatce schodowej obudowanej i zamykanej drzwiami oraz na poziomych drogach ewakuacyjnych. </w:t>
      </w:r>
    </w:p>
    <w:p w:rsidR="009F695E" w:rsidRPr="00210613" w:rsidRDefault="009F695E" w:rsidP="00931CDE">
      <w:pPr>
        <w:spacing w:line="276" w:lineRule="auto"/>
        <w:rPr>
          <w:rFonts w:cs="Arial"/>
        </w:rPr>
      </w:pPr>
      <w:r w:rsidRPr="00210613">
        <w:rPr>
          <w:rFonts w:cs="Arial"/>
        </w:rPr>
        <w:t xml:space="preserve">W analizowanym budynku D-8 </w:t>
      </w:r>
      <w:r w:rsidR="002A507A" w:rsidRPr="002C43F7">
        <w:rPr>
          <w:rFonts w:cs="Arial"/>
          <w:u w:val="single"/>
        </w:rPr>
        <w:t>wykonano</w:t>
      </w:r>
      <w:r w:rsidR="002A507A">
        <w:rPr>
          <w:rFonts w:cs="Arial"/>
        </w:rPr>
        <w:t xml:space="preserve"> </w:t>
      </w:r>
      <w:r w:rsidR="002C43F7" w:rsidRPr="00210613">
        <w:rPr>
          <w:rFonts w:cs="Arial"/>
        </w:rPr>
        <w:t>zabez</w:t>
      </w:r>
      <w:r w:rsidR="002C43F7">
        <w:rPr>
          <w:rFonts w:cs="Arial"/>
        </w:rPr>
        <w:t>pieczenie</w:t>
      </w:r>
      <w:r w:rsidR="002A507A">
        <w:rPr>
          <w:rFonts w:cs="Arial"/>
        </w:rPr>
        <w:t xml:space="preserve"> nadciśnieniowe dla dwóch trzonów</w:t>
      </w:r>
      <w:r w:rsidRPr="00210613">
        <w:rPr>
          <w:rFonts w:cs="Arial"/>
        </w:rPr>
        <w:t xml:space="preserve"> klatek schodowych, szyb</w:t>
      </w:r>
      <w:r w:rsidR="002A507A">
        <w:rPr>
          <w:rFonts w:cs="Arial"/>
        </w:rPr>
        <w:t>u</w:t>
      </w:r>
      <w:r w:rsidRPr="00210613">
        <w:rPr>
          <w:rFonts w:cs="Arial"/>
        </w:rPr>
        <w:t xml:space="preserve"> dźwigu windy</w:t>
      </w:r>
      <w:r w:rsidR="002A507A">
        <w:rPr>
          <w:rFonts w:cs="Arial"/>
        </w:rPr>
        <w:t xml:space="preserve"> w głównej klatce schodowej, dwóch szybów</w:t>
      </w:r>
      <w:r w:rsidRPr="00210613">
        <w:rPr>
          <w:rFonts w:cs="Arial"/>
        </w:rPr>
        <w:t xml:space="preserve"> d</w:t>
      </w:r>
      <w:r w:rsidR="002A507A">
        <w:rPr>
          <w:rFonts w:cs="Arial"/>
        </w:rPr>
        <w:t>źwigów wind osobowych znajdujących</w:t>
      </w:r>
      <w:r w:rsidRPr="00210613">
        <w:rPr>
          <w:rFonts w:cs="Arial"/>
        </w:rPr>
        <w:t xml:space="preserve"> się w tylnej klatce schodowej.</w:t>
      </w:r>
    </w:p>
    <w:p w:rsidR="002C43F7" w:rsidRDefault="009F695E" w:rsidP="00931CDE">
      <w:pPr>
        <w:spacing w:line="276" w:lineRule="auto"/>
        <w:rPr>
          <w:rFonts w:cs="Arial"/>
        </w:rPr>
      </w:pPr>
      <w:r w:rsidRPr="00210613">
        <w:rPr>
          <w:rFonts w:cs="Arial"/>
        </w:rPr>
        <w:t xml:space="preserve">W budynku D-8 </w:t>
      </w:r>
      <w:r w:rsidR="002A507A">
        <w:rPr>
          <w:rFonts w:cs="Arial"/>
        </w:rPr>
        <w:t>wykonano</w:t>
      </w:r>
      <w:r w:rsidRPr="00210613">
        <w:rPr>
          <w:rFonts w:cs="Arial"/>
        </w:rPr>
        <w:t xml:space="preserve"> rozwiązanie klasy „C” na podstawie Polskiej Normy PN-EN12101-6:2007 „Systemy kontroli rozprzestrzeniania dymu i ciepła - Część 6: Wymagania techniczne dotyczące systemów różnicowania ciśnień”. </w:t>
      </w:r>
    </w:p>
    <w:p w:rsidR="002C43F7" w:rsidRDefault="002C43F7" w:rsidP="00931CDE">
      <w:pPr>
        <w:spacing w:line="276" w:lineRule="auto"/>
        <w:rPr>
          <w:rFonts w:cs="Arial"/>
        </w:rPr>
      </w:pPr>
      <w:r>
        <w:rPr>
          <w:rFonts w:cs="Arial"/>
        </w:rPr>
        <w:t xml:space="preserve">W </w:t>
      </w:r>
      <w:r w:rsidR="009F695E" w:rsidRPr="00210613">
        <w:rPr>
          <w:rFonts w:cs="Arial"/>
        </w:rPr>
        <w:t xml:space="preserve">budynku D-8 </w:t>
      </w:r>
      <w:r>
        <w:rPr>
          <w:rFonts w:cs="Arial"/>
        </w:rPr>
        <w:t>wykonano</w:t>
      </w:r>
      <w:r w:rsidR="009F695E" w:rsidRPr="00210613">
        <w:rPr>
          <w:rFonts w:cs="Arial"/>
        </w:rPr>
        <w:t xml:space="preserve"> instalację nadciśnieniową z jednym punktem nawiewu do </w:t>
      </w:r>
      <w:r>
        <w:rPr>
          <w:rFonts w:cs="Arial"/>
        </w:rPr>
        <w:t>wind osobowych. R</w:t>
      </w:r>
      <w:r w:rsidR="009F695E" w:rsidRPr="00210613">
        <w:rPr>
          <w:rFonts w:cs="Arial"/>
        </w:rPr>
        <w:t xml:space="preserve">ozwiązanie z zastosowaniem układu dwóch czerpni dla wszystkich jednostek służących do różnicowania ciśnień, z systemem zabezpieczającym przed zamarznięciem przepustnic odcinających w ekstremalnie niskich temperaturach. </w:t>
      </w:r>
    </w:p>
    <w:p w:rsidR="009F695E" w:rsidRPr="00210613" w:rsidRDefault="009F695E" w:rsidP="00931CDE">
      <w:pPr>
        <w:spacing w:line="276" w:lineRule="auto"/>
        <w:rPr>
          <w:rFonts w:cs="Arial"/>
        </w:rPr>
      </w:pPr>
      <w:r w:rsidRPr="00210613">
        <w:rPr>
          <w:rFonts w:cs="Arial"/>
        </w:rPr>
        <w:t>Odprowadzenie powietrza jest realizowane poprzez otwarcie drzwi do pomieszczenia z automatycznie otwieranym oknem. Zapewnion</w:t>
      </w:r>
      <w:r w:rsidR="002C43F7">
        <w:rPr>
          <w:rFonts w:cs="Arial"/>
        </w:rPr>
        <w:t xml:space="preserve">o </w:t>
      </w:r>
      <w:r w:rsidRPr="00210613">
        <w:rPr>
          <w:rFonts w:cs="Arial"/>
        </w:rPr>
        <w:t xml:space="preserve">warunek określony w Polskiej Normie 12101-6 o odprowadzeniu powietrza, spełniając kryterium przepływy przez otwarte drzwi oraz różnicy ciśnień. Omawiane drzwi oraz okna są wyposażone w certyfikowane siłowniki otwierane, zasilane i sterowane przez System SAP. Zastosowano drzwi i okna bez odporności ogniowej. </w:t>
      </w:r>
    </w:p>
    <w:p w:rsidR="002C43F7" w:rsidRDefault="002C43F7" w:rsidP="00931CDE">
      <w:pPr>
        <w:spacing w:line="276" w:lineRule="auto"/>
        <w:rPr>
          <w:rFonts w:cs="Arial"/>
        </w:rPr>
      </w:pPr>
      <w:r>
        <w:rPr>
          <w:rFonts w:cs="Arial"/>
        </w:rPr>
        <w:t>Wykonano</w:t>
      </w:r>
      <w:r w:rsidR="009F695E" w:rsidRPr="00210613">
        <w:rPr>
          <w:rFonts w:cs="Arial"/>
        </w:rPr>
        <w:t xml:space="preserve"> urządzenia służące do różnicowania ciśnień wyposażone w wentylator sterowany przetwornicą częstotliwości (potocznie zwaną falownikiem). </w:t>
      </w:r>
    </w:p>
    <w:p w:rsidR="002C43F7" w:rsidRPr="00210613" w:rsidRDefault="002C43F7" w:rsidP="00931CDE">
      <w:pPr>
        <w:spacing w:line="276" w:lineRule="auto"/>
        <w:rPr>
          <w:rFonts w:cs="Arial"/>
          <w:b/>
        </w:rPr>
      </w:pPr>
    </w:p>
    <w:p w:rsidR="009F695E" w:rsidRPr="00210613" w:rsidRDefault="009F695E" w:rsidP="00931CDE">
      <w:pPr>
        <w:pStyle w:val="Nagwek3"/>
        <w:spacing w:line="276" w:lineRule="auto"/>
        <w:rPr>
          <w:rFonts w:cs="Arial"/>
          <w:b/>
          <w:szCs w:val="20"/>
        </w:rPr>
      </w:pPr>
      <w:r w:rsidRPr="00210613">
        <w:rPr>
          <w:rFonts w:cs="Arial"/>
          <w:b/>
          <w:szCs w:val="20"/>
        </w:rPr>
        <w:t xml:space="preserve"> Dźwig dla ekip ratowniczych.</w:t>
      </w:r>
    </w:p>
    <w:p w:rsidR="003C4E62" w:rsidRPr="00210613" w:rsidRDefault="003C4E62" w:rsidP="00CC1C85">
      <w:pPr>
        <w:spacing w:line="276" w:lineRule="auto"/>
        <w:ind w:right="20"/>
        <w:rPr>
          <w:rFonts w:eastAsia="Tahoma" w:cs="Arial"/>
        </w:rPr>
      </w:pPr>
      <w:r w:rsidRPr="00210613">
        <w:rPr>
          <w:rFonts w:eastAsia="Tahoma" w:cs="Arial"/>
        </w:rPr>
        <w:t xml:space="preserve">Ze względu na istniejącą konstrukcję budynku nie </w:t>
      </w:r>
      <w:r w:rsidR="002C43F7">
        <w:rPr>
          <w:rFonts w:eastAsia="Tahoma" w:cs="Arial"/>
        </w:rPr>
        <w:t>było możliwe</w:t>
      </w:r>
      <w:r w:rsidRPr="00210613">
        <w:rPr>
          <w:rFonts w:eastAsia="Tahoma" w:cs="Arial"/>
        </w:rPr>
        <w:t xml:space="preserve"> wykonanie dźwigu dla ekip ratowniczych wymaganego dla budynku wysokiego zapisami § 253 warunków technicznych [3] i spełniającego wymagania Polskiej Normy PN-EN 81-72 „Przepisy bezpieczeństwa dotyczące budowy i instalowania dźwigów. Szczególne zastosowanie dźwigów osobowych i towarowych. Część 72: Dźwigi dla straży pożarnej”.</w:t>
      </w:r>
    </w:p>
    <w:p w:rsidR="003C4E62" w:rsidRPr="00210613" w:rsidRDefault="003C4E62" w:rsidP="00931CDE">
      <w:pPr>
        <w:spacing w:line="276" w:lineRule="auto"/>
        <w:rPr>
          <w:rFonts w:cs="Arial"/>
        </w:rPr>
      </w:pPr>
    </w:p>
    <w:p w:rsidR="003C4E62" w:rsidRPr="00210613" w:rsidRDefault="002C43F7" w:rsidP="00CC1C85">
      <w:pPr>
        <w:spacing w:line="276" w:lineRule="auto"/>
        <w:ind w:right="20"/>
        <w:rPr>
          <w:rFonts w:eastAsia="Tahoma" w:cs="Arial"/>
        </w:rPr>
      </w:pPr>
      <w:r>
        <w:rPr>
          <w:rFonts w:eastAsia="Tahoma" w:cs="Arial"/>
        </w:rPr>
        <w:t xml:space="preserve">Dźwig </w:t>
      </w:r>
      <w:r w:rsidRPr="002C43F7">
        <w:rPr>
          <w:rFonts w:eastAsia="Tahoma" w:cs="Arial"/>
          <w:u w:val="single"/>
        </w:rPr>
        <w:t>zlokalizowano</w:t>
      </w:r>
      <w:r>
        <w:rPr>
          <w:rFonts w:eastAsia="Tahoma" w:cs="Arial"/>
        </w:rPr>
        <w:t xml:space="preserve"> w głównej klatce schodowe i przystosowano</w:t>
      </w:r>
      <w:r w:rsidR="003C4E62" w:rsidRPr="00210613">
        <w:rPr>
          <w:rFonts w:eastAsia="Tahoma" w:cs="Arial"/>
        </w:rPr>
        <w:t xml:space="preserve"> do ewakuacji poprzez wydzielenie go jako osobnej strefy pożarowej poprzez obudowanie ścianami w klas</w:t>
      </w:r>
      <w:r>
        <w:rPr>
          <w:rFonts w:eastAsia="Tahoma" w:cs="Arial"/>
        </w:rPr>
        <w:t xml:space="preserve">ie odporności ogniowej REI120 , </w:t>
      </w:r>
      <w:r w:rsidR="003C4E62" w:rsidRPr="00210613">
        <w:rPr>
          <w:rFonts w:eastAsia="Tahoma" w:cs="Arial"/>
        </w:rPr>
        <w:t xml:space="preserve">zamknięcie go drzwiami w klasie odporności ogniowej EI60. Dźwig </w:t>
      </w:r>
      <w:r>
        <w:rPr>
          <w:rFonts w:eastAsia="Tahoma" w:cs="Arial"/>
        </w:rPr>
        <w:t xml:space="preserve">jest </w:t>
      </w:r>
      <w:r w:rsidR="003C4E62" w:rsidRPr="00210613">
        <w:rPr>
          <w:rFonts w:eastAsia="Tahoma" w:cs="Arial"/>
        </w:rPr>
        <w:t>wyposażony w łącznik dźwigu dla straży pożarnej, a kabina w wewnętrzny interkom. Umożliwi</w:t>
      </w:r>
      <w:r w:rsidR="004C704B">
        <w:rPr>
          <w:rFonts w:eastAsia="Tahoma" w:cs="Arial"/>
        </w:rPr>
        <w:t>a</w:t>
      </w:r>
      <w:r w:rsidR="003C4E62" w:rsidRPr="00210613">
        <w:rPr>
          <w:rFonts w:eastAsia="Tahoma" w:cs="Arial"/>
        </w:rPr>
        <w:t xml:space="preserve"> to w razie konieczności ewakuacji budynku wykorzystanie dźwigu, za zgodą kierującego akcją, do ewakuacji osób z budynku.</w:t>
      </w:r>
    </w:p>
    <w:p w:rsidR="003C4E62" w:rsidRPr="00210613" w:rsidRDefault="003C4E62" w:rsidP="00931CDE">
      <w:pPr>
        <w:spacing w:line="276" w:lineRule="auto"/>
        <w:rPr>
          <w:rFonts w:cs="Arial"/>
        </w:rPr>
      </w:pPr>
    </w:p>
    <w:p w:rsidR="003C4E62" w:rsidRPr="00210613" w:rsidRDefault="003C4E62" w:rsidP="00CC1C85">
      <w:pPr>
        <w:spacing w:line="276" w:lineRule="auto"/>
        <w:ind w:right="20"/>
        <w:rPr>
          <w:rFonts w:eastAsia="Tahoma" w:cs="Arial"/>
        </w:rPr>
      </w:pPr>
      <w:r w:rsidRPr="00210613">
        <w:rPr>
          <w:rFonts w:eastAsia="Tahoma" w:cs="Arial"/>
        </w:rPr>
        <w:lastRenderedPageBreak/>
        <w:t>Dźwig dostępny jest z klatki schodowej i wyposażony jest w instalację zapobiegającą zadymieniu (nadciśnienie).</w:t>
      </w:r>
    </w:p>
    <w:p w:rsidR="003C4E62" w:rsidRPr="00210613" w:rsidRDefault="003C4E62" w:rsidP="00931CDE">
      <w:pPr>
        <w:spacing w:line="276" w:lineRule="auto"/>
        <w:rPr>
          <w:rFonts w:cs="Arial"/>
        </w:rPr>
      </w:pPr>
    </w:p>
    <w:p w:rsidR="003C4E62" w:rsidRPr="00210613" w:rsidRDefault="003C4E62" w:rsidP="00CC1C85">
      <w:pPr>
        <w:spacing w:line="276" w:lineRule="auto"/>
        <w:ind w:right="20"/>
        <w:rPr>
          <w:rFonts w:eastAsia="Tahoma" w:cs="Arial"/>
        </w:rPr>
      </w:pPr>
      <w:r w:rsidRPr="00210613">
        <w:rPr>
          <w:rFonts w:eastAsia="Tahoma" w:cs="Arial"/>
        </w:rPr>
        <w:t xml:space="preserve">Zasilanie dźwigu prowadzone jest sprzed wyłącznika przeciwpożarowego prądu kablem o odporności ogniowej E30 (PH30). Dźwig w głównej klatce schodowej </w:t>
      </w:r>
      <w:r w:rsidR="004C704B">
        <w:rPr>
          <w:rFonts w:eastAsia="Tahoma" w:cs="Arial"/>
        </w:rPr>
        <w:t>dociera</w:t>
      </w:r>
      <w:r w:rsidRPr="00210613">
        <w:rPr>
          <w:rFonts w:eastAsia="Tahoma" w:cs="Arial"/>
        </w:rPr>
        <w:t xml:space="preserve"> na najwyższą kondygnację w ciągu maksymalnie 60 sekund, a jego kabina </w:t>
      </w:r>
      <w:r w:rsidR="004C704B">
        <w:rPr>
          <w:rFonts w:eastAsia="Tahoma" w:cs="Arial"/>
        </w:rPr>
        <w:t>jest</w:t>
      </w:r>
      <w:r w:rsidRPr="00210613">
        <w:rPr>
          <w:rFonts w:eastAsia="Tahoma" w:cs="Arial"/>
        </w:rPr>
        <w:t xml:space="preserve"> wyposażona w łączność typu intercom oraz oświetlenie awaryjne.</w:t>
      </w:r>
    </w:p>
    <w:p w:rsidR="003C4E62" w:rsidRPr="00210613" w:rsidRDefault="003C4E62" w:rsidP="00CC1C85">
      <w:pPr>
        <w:spacing w:line="276" w:lineRule="auto"/>
        <w:ind w:right="20"/>
        <w:rPr>
          <w:rFonts w:eastAsia="Tahoma" w:cs="Arial"/>
        </w:rPr>
      </w:pPr>
      <w:r w:rsidRPr="00210613">
        <w:rPr>
          <w:rFonts w:eastAsia="Tahoma" w:cs="Arial"/>
        </w:rPr>
        <w:t>Lokalizacja dźw</w:t>
      </w:r>
      <w:r w:rsidR="004C704B">
        <w:rPr>
          <w:rFonts w:eastAsia="Tahoma" w:cs="Arial"/>
        </w:rPr>
        <w:t>igu dla ekip ratowniczych została</w:t>
      </w:r>
      <w:r w:rsidRPr="00210613">
        <w:rPr>
          <w:rFonts w:eastAsia="Tahoma" w:cs="Arial"/>
        </w:rPr>
        <w:t xml:space="preserve"> oznakowana na wszystkich kondygnacjach znakami zgodne z Polska Normą.</w:t>
      </w:r>
    </w:p>
    <w:p w:rsidR="003C4E62" w:rsidRPr="00210613" w:rsidRDefault="003C4E62" w:rsidP="00931CDE">
      <w:pPr>
        <w:spacing w:line="276" w:lineRule="auto"/>
        <w:ind w:left="2" w:hanging="2"/>
        <w:rPr>
          <w:rFonts w:eastAsia="Tahoma" w:cs="Arial"/>
        </w:rPr>
      </w:pPr>
    </w:p>
    <w:p w:rsidR="003C4E62" w:rsidRPr="00210613" w:rsidRDefault="003C4E62" w:rsidP="00CC1C85">
      <w:pPr>
        <w:spacing w:line="276" w:lineRule="auto"/>
        <w:rPr>
          <w:rFonts w:eastAsia="Tahoma" w:cs="Arial"/>
        </w:rPr>
      </w:pPr>
      <w:r w:rsidRPr="00210613">
        <w:rPr>
          <w:rFonts w:eastAsia="Tahoma" w:cs="Arial"/>
        </w:rPr>
        <w:t xml:space="preserve">Dźwigi w budynku w razie wykrycia pożaru </w:t>
      </w:r>
      <w:r w:rsidR="004C704B">
        <w:rPr>
          <w:rFonts w:eastAsia="Tahoma" w:cs="Arial"/>
        </w:rPr>
        <w:t>realizują</w:t>
      </w:r>
      <w:r w:rsidRPr="00210613">
        <w:rPr>
          <w:rFonts w:eastAsia="Tahoma" w:cs="Arial"/>
        </w:rPr>
        <w:t xml:space="preserve"> scenariusz zjazdu na kondygnację I (parter), otwarcia drzwi i zablokowania ich w pozycji otwartej, do czasu ustąpienia sygnału alarmu pożarowego. Uruchomienie kabiny dźwigu w głównej klatce schodowej niezależnie od występującego alarmu pożarowego, możliwe </w:t>
      </w:r>
      <w:r w:rsidR="004C704B">
        <w:rPr>
          <w:rFonts w:eastAsia="Tahoma" w:cs="Arial"/>
        </w:rPr>
        <w:t>jest</w:t>
      </w:r>
      <w:r w:rsidRPr="00210613">
        <w:rPr>
          <w:rFonts w:eastAsia="Tahoma" w:cs="Arial"/>
        </w:rPr>
        <w:t xml:space="preserve"> przez użycie klucza znajdującego się w posiadaniu służb ochrony budynku przez ekipy ratownicze.</w:t>
      </w:r>
    </w:p>
    <w:p w:rsidR="003C4E62" w:rsidRPr="00210613" w:rsidRDefault="003C4E62"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Wyposażenie w gaśnice.</w:t>
      </w:r>
    </w:p>
    <w:p w:rsidR="009F695E" w:rsidRPr="00210613" w:rsidRDefault="009F695E" w:rsidP="00931CDE">
      <w:pPr>
        <w:spacing w:line="276" w:lineRule="auto"/>
        <w:rPr>
          <w:rFonts w:cs="Arial"/>
        </w:rPr>
      </w:pPr>
      <w:r w:rsidRPr="00210613">
        <w:rPr>
          <w:rFonts w:cs="Arial"/>
          <w:u w:val="single"/>
        </w:rPr>
        <w:t xml:space="preserve"> </w:t>
      </w:r>
      <w:r w:rsidRPr="00210613">
        <w:rPr>
          <w:rFonts w:cs="Arial"/>
        </w:rPr>
        <w:t>Budynek w należy wyposażyć w podręczny sprzęt gaśniczy – gaśnice do gaszenia pożarów grup ABC o zawartości masy środka gaśniczego 4 kg (lub 6 dm</w:t>
      </w:r>
      <w:r w:rsidRPr="00210613">
        <w:rPr>
          <w:rFonts w:cs="Arial"/>
          <w:vertAlign w:val="superscript"/>
        </w:rPr>
        <w:t>3</w:t>
      </w:r>
      <w:r w:rsidRPr="00210613">
        <w:rPr>
          <w:rFonts w:cs="Arial"/>
        </w:rPr>
        <w:t>) zawartego  w gaśnicach powinna  na każde 100 m</w:t>
      </w:r>
      <w:r w:rsidRPr="00210613">
        <w:rPr>
          <w:rFonts w:cs="Arial"/>
          <w:vertAlign w:val="superscript"/>
        </w:rPr>
        <w:t>2</w:t>
      </w:r>
      <w:r w:rsidRPr="00210613">
        <w:rPr>
          <w:rFonts w:cs="Arial"/>
        </w:rPr>
        <w:t xml:space="preserve"> powierzchni strefy pożarowej.</w:t>
      </w:r>
    </w:p>
    <w:p w:rsidR="009F695E" w:rsidRPr="00210613" w:rsidRDefault="009F695E" w:rsidP="00931CDE">
      <w:pPr>
        <w:spacing w:line="276" w:lineRule="auto"/>
        <w:rPr>
          <w:rFonts w:cs="Arial"/>
        </w:rPr>
      </w:pPr>
      <w:r w:rsidRPr="00210613">
        <w:rPr>
          <w:rFonts w:cs="Arial"/>
        </w:rPr>
        <w:t>Zwiększoną dwukrotnie ilość gaśnic zaproponowano jako rozwiązanie zastępcze.</w:t>
      </w:r>
    </w:p>
    <w:p w:rsidR="009F695E" w:rsidRPr="00210613" w:rsidRDefault="009F695E" w:rsidP="00931CDE">
      <w:pPr>
        <w:spacing w:line="276" w:lineRule="auto"/>
        <w:rPr>
          <w:rFonts w:cs="Arial"/>
        </w:rPr>
      </w:pPr>
      <w:r w:rsidRPr="00210613">
        <w:rPr>
          <w:rFonts w:cs="Arial"/>
        </w:rPr>
        <w:t>Do gaśnic powinien być zapewniony dostęp o szerokości co najmniej 1 m. Miejsca usytuowania podręcznego sprzętu gaśniczego należy oświetlić za pomocą awaryjnego oświetlenia o natężeniu oświetlenia 5lx.</w:t>
      </w:r>
    </w:p>
    <w:p w:rsidR="00CC1C85" w:rsidRPr="00210613" w:rsidRDefault="00CC1C85" w:rsidP="00931CDE">
      <w:pPr>
        <w:spacing w:line="276" w:lineRule="auto"/>
        <w:rPr>
          <w:rFonts w:cs="Arial"/>
        </w:rPr>
      </w:pPr>
    </w:p>
    <w:p w:rsidR="009F695E" w:rsidRPr="00210613" w:rsidRDefault="009F695E" w:rsidP="00931CDE">
      <w:pPr>
        <w:pStyle w:val="Nagwek3"/>
        <w:spacing w:line="276" w:lineRule="auto"/>
        <w:rPr>
          <w:rFonts w:cs="Arial"/>
          <w:b/>
          <w:szCs w:val="20"/>
        </w:rPr>
      </w:pPr>
      <w:r w:rsidRPr="00210613">
        <w:rPr>
          <w:rFonts w:cs="Arial"/>
          <w:b/>
          <w:szCs w:val="20"/>
        </w:rPr>
        <w:t>Hydranty wewnętrzne.</w:t>
      </w:r>
    </w:p>
    <w:p w:rsidR="009F695E" w:rsidRPr="00210613" w:rsidRDefault="009F695E" w:rsidP="00931CDE">
      <w:pPr>
        <w:spacing w:line="276" w:lineRule="auto"/>
        <w:rPr>
          <w:rFonts w:cs="Arial"/>
        </w:rPr>
      </w:pPr>
      <w:r w:rsidRPr="00210613">
        <w:rPr>
          <w:rFonts w:cs="Arial"/>
        </w:rPr>
        <w:t xml:space="preserve">W analizowanym budynku użyteczności publicznej – budynku dydaktycznym stosownie do § 19, ust.1, punkt 1 rozporządzenia [2] </w:t>
      </w:r>
      <w:r w:rsidR="00504735" w:rsidRPr="00504735">
        <w:rPr>
          <w:rFonts w:cs="Arial"/>
          <w:u w:val="single"/>
        </w:rPr>
        <w:t>wykonano</w:t>
      </w:r>
      <w:r w:rsidRPr="00210613">
        <w:rPr>
          <w:rFonts w:cs="Arial"/>
        </w:rPr>
        <w:t xml:space="preserve"> zaopatrzenie wodne do wewnętrznego gaszenia pożaru polegające na wyposażeniu obiektu w instalację wodociągową przeciwpożarową z następującymi rodzajami punktów poboru wody do celów przeciwpożarowych, z zasilaniem zapewnionym przez co najmniej 1 godzinę: </w:t>
      </w:r>
    </w:p>
    <w:p w:rsidR="009F695E" w:rsidRPr="00210613" w:rsidRDefault="009F695E" w:rsidP="00931CDE">
      <w:pPr>
        <w:spacing w:line="276" w:lineRule="auto"/>
        <w:rPr>
          <w:rFonts w:cs="Arial"/>
        </w:rPr>
      </w:pPr>
      <w:r w:rsidRPr="00210613">
        <w:rPr>
          <w:rFonts w:cs="Arial"/>
        </w:rPr>
        <w:t>- hydranty wewnętrzne z wężem półsztywnym o nominalnej średnicy węża 25, zwane dalej odpowiednio „hydrantem 25”,</w:t>
      </w:r>
    </w:p>
    <w:p w:rsidR="009F695E" w:rsidRPr="00210613" w:rsidRDefault="009F695E" w:rsidP="00931CDE">
      <w:pPr>
        <w:spacing w:line="276" w:lineRule="auto"/>
        <w:rPr>
          <w:rFonts w:cs="Arial"/>
        </w:rPr>
      </w:pPr>
      <w:r w:rsidRPr="00210613">
        <w:rPr>
          <w:rFonts w:cs="Arial"/>
        </w:rPr>
        <w:t>- zawory hydrantowe 52 na każdej kondygnacji budynku.</w:t>
      </w:r>
    </w:p>
    <w:p w:rsidR="009F695E" w:rsidRPr="00210613" w:rsidRDefault="00504735" w:rsidP="00931CDE">
      <w:pPr>
        <w:spacing w:line="276" w:lineRule="auto"/>
        <w:rPr>
          <w:rFonts w:cs="Arial"/>
        </w:rPr>
      </w:pPr>
      <w:r>
        <w:rPr>
          <w:rFonts w:cs="Arial"/>
        </w:rPr>
        <w:t>Wykonano</w:t>
      </w:r>
      <w:r w:rsidR="009F695E" w:rsidRPr="00210613">
        <w:rPr>
          <w:rFonts w:cs="Arial"/>
        </w:rPr>
        <w:t xml:space="preserve"> po trzy hydranty 25 na każdej kondygnacji i po dwa zawory 52, na każdym pionie na każdej kondygnacji budynku.</w:t>
      </w:r>
    </w:p>
    <w:p w:rsidR="009F695E" w:rsidRPr="00210613" w:rsidRDefault="009F695E" w:rsidP="00931CDE">
      <w:pPr>
        <w:spacing w:line="276" w:lineRule="auto"/>
        <w:rPr>
          <w:rFonts w:cs="Arial"/>
        </w:rPr>
      </w:pPr>
      <w:r w:rsidRPr="00210613">
        <w:rPr>
          <w:rFonts w:cs="Arial"/>
        </w:rPr>
        <w:t xml:space="preserve">W celu </w:t>
      </w:r>
      <w:r w:rsidR="00504735">
        <w:rPr>
          <w:rFonts w:cs="Arial"/>
        </w:rPr>
        <w:t>posiadania</w:t>
      </w:r>
      <w:r w:rsidRPr="00210613">
        <w:rPr>
          <w:rFonts w:cs="Arial"/>
        </w:rPr>
        <w:t xml:space="preserve"> wymaganego ciśnienia na najwyższej kondygnacji, </w:t>
      </w:r>
      <w:r w:rsidR="00504735">
        <w:rPr>
          <w:rFonts w:cs="Arial"/>
        </w:rPr>
        <w:t>wykonano</w:t>
      </w:r>
      <w:r w:rsidRPr="00210613">
        <w:rPr>
          <w:rFonts w:cs="Arial"/>
        </w:rPr>
        <w:t xml:space="preserve"> system hydroforowy, podnoszący ciśnienie wody w instalacji. Hydro</w:t>
      </w:r>
      <w:r w:rsidR="00504735">
        <w:rPr>
          <w:rFonts w:cs="Arial"/>
        </w:rPr>
        <w:t>for jest zasilany</w:t>
      </w:r>
      <w:r w:rsidRPr="00210613">
        <w:rPr>
          <w:rFonts w:cs="Arial"/>
        </w:rPr>
        <w:t xml:space="preserve"> sprzed głównego wyłącznika prądu.</w:t>
      </w:r>
    </w:p>
    <w:p w:rsidR="009F695E" w:rsidRPr="00210613" w:rsidRDefault="009F695E" w:rsidP="00931CDE">
      <w:pPr>
        <w:spacing w:line="276" w:lineRule="auto"/>
        <w:rPr>
          <w:rFonts w:cs="Arial"/>
        </w:rPr>
      </w:pPr>
      <w:r w:rsidRPr="00210613">
        <w:rPr>
          <w:rFonts w:cs="Arial"/>
        </w:rPr>
        <w:t xml:space="preserve">Hydranty wewnętrzne </w:t>
      </w:r>
      <w:r w:rsidR="00504735">
        <w:rPr>
          <w:rFonts w:cs="Arial"/>
        </w:rPr>
        <w:t>spełniają</w:t>
      </w:r>
      <w:r w:rsidRPr="00210613">
        <w:rPr>
          <w:rFonts w:cs="Arial"/>
        </w:rPr>
        <w:t xml:space="preserve"> wymagania Polskich Norm dotyczących tych urządzeń, będących odpowiednikami norm europejskich (EN).</w:t>
      </w:r>
    </w:p>
    <w:p w:rsidR="009F695E" w:rsidRPr="00210613" w:rsidRDefault="009F695E" w:rsidP="00931CDE">
      <w:pPr>
        <w:spacing w:line="276" w:lineRule="auto"/>
        <w:rPr>
          <w:rFonts w:cs="Arial"/>
        </w:rPr>
      </w:pPr>
      <w:r w:rsidRPr="00210613">
        <w:rPr>
          <w:rFonts w:cs="Arial"/>
        </w:rPr>
        <w:t xml:space="preserve">Hydranty wewnętrzne 25 z wężem półsztywnym </w:t>
      </w:r>
      <w:r w:rsidR="00504735">
        <w:rPr>
          <w:rFonts w:cs="Arial"/>
        </w:rPr>
        <w:t>wykonano</w:t>
      </w:r>
      <w:r w:rsidRPr="00210613">
        <w:rPr>
          <w:rFonts w:cs="Arial"/>
        </w:rPr>
        <w:t xml:space="preserve"> na każdej kondygnacji w budynku na drogach ewakuacyjnych oraz przy wejściach do budynku i klatki schodowej. Zawory hydrantowe </w:t>
      </w:r>
      <w:r w:rsidR="00504735">
        <w:rPr>
          <w:rFonts w:cs="Arial"/>
        </w:rPr>
        <w:t>wykonano</w:t>
      </w:r>
      <w:r w:rsidRPr="00210613">
        <w:rPr>
          <w:rFonts w:cs="Arial"/>
        </w:rPr>
        <w:t xml:space="preserve"> w obu klatkach schodowych.</w:t>
      </w:r>
    </w:p>
    <w:p w:rsidR="009F695E" w:rsidRPr="00210613" w:rsidRDefault="009F695E" w:rsidP="00931CDE">
      <w:pPr>
        <w:spacing w:line="276" w:lineRule="auto"/>
        <w:rPr>
          <w:rFonts w:cs="Arial"/>
        </w:rPr>
      </w:pPr>
      <w:r w:rsidRPr="00210613">
        <w:rPr>
          <w:rFonts w:cs="Arial"/>
        </w:rPr>
        <w:t xml:space="preserve">Zawory 52 muszą </w:t>
      </w:r>
      <w:r w:rsidR="00504735">
        <w:rPr>
          <w:rFonts w:cs="Arial"/>
        </w:rPr>
        <w:t xml:space="preserve">znajdują się na każdej kondygnacji; </w:t>
      </w:r>
      <w:r w:rsidRPr="00210613">
        <w:rPr>
          <w:rFonts w:cs="Arial"/>
        </w:rPr>
        <w:t>zawory 52 na każdym pionie na każdej kondygnacji budynku.</w:t>
      </w:r>
    </w:p>
    <w:p w:rsidR="009F695E" w:rsidRPr="00210613" w:rsidRDefault="009F695E" w:rsidP="00931CDE">
      <w:pPr>
        <w:spacing w:line="276" w:lineRule="auto"/>
        <w:rPr>
          <w:rFonts w:cs="Arial"/>
        </w:rPr>
      </w:pPr>
      <w:r w:rsidRPr="00210613">
        <w:rPr>
          <w:rFonts w:cs="Arial"/>
        </w:rPr>
        <w:t xml:space="preserve">Zasięg hydrantów wewnętrznych uwzględniając jeden odcinek węża o długości 30 m i efektywny zasięg rzutu prądu </w:t>
      </w:r>
      <w:r w:rsidR="00504735">
        <w:rPr>
          <w:rFonts w:cs="Arial"/>
        </w:rPr>
        <w:t>gaśniczego wynoszący 3 m, obejmuje</w:t>
      </w:r>
      <w:r w:rsidRPr="00210613">
        <w:rPr>
          <w:rFonts w:cs="Arial"/>
        </w:rPr>
        <w:t xml:space="preserve"> w poziomie całą powierzchnię chronionej strefy pożarowej. Minimalna wydajność poboru wody mierzona na wylocie prądownicy </w:t>
      </w:r>
      <w:r w:rsidR="00504735">
        <w:rPr>
          <w:rFonts w:cs="Arial"/>
        </w:rPr>
        <w:t>wynosi</w:t>
      </w:r>
      <w:r w:rsidRPr="00210613">
        <w:rPr>
          <w:rFonts w:cs="Arial"/>
        </w:rPr>
        <w:t xml:space="preserve"> dla hydrantu 25 – 1,0 dm3/s.</w:t>
      </w:r>
    </w:p>
    <w:p w:rsidR="009F695E" w:rsidRPr="00210613" w:rsidRDefault="009F695E" w:rsidP="00931CDE">
      <w:pPr>
        <w:spacing w:line="276" w:lineRule="auto"/>
        <w:rPr>
          <w:rFonts w:cs="Arial"/>
        </w:rPr>
      </w:pPr>
      <w:r w:rsidRPr="00210613">
        <w:rPr>
          <w:rFonts w:cs="Arial"/>
        </w:rPr>
        <w:t xml:space="preserve">Instalacja wodociągowa przeciwpożarowa w budynku wysokim, </w:t>
      </w:r>
      <w:r w:rsidR="00504735">
        <w:rPr>
          <w:rFonts w:cs="Arial"/>
        </w:rPr>
        <w:t>zapewnia</w:t>
      </w:r>
      <w:r w:rsidRPr="00210613">
        <w:rPr>
          <w:rFonts w:cs="Arial"/>
        </w:rPr>
        <w:t xml:space="preserve"> możliwość jednoczesnego poboru wody na jednej kondygnacji budynku z czterech sąsiednich hydrantów wewnętrznych lub zaworów 52.</w:t>
      </w:r>
    </w:p>
    <w:p w:rsidR="00CC1C85" w:rsidRPr="00210613" w:rsidRDefault="00CC1C85" w:rsidP="00931CDE">
      <w:pPr>
        <w:spacing w:line="276" w:lineRule="auto"/>
        <w:rPr>
          <w:rFonts w:cs="Arial"/>
          <w:b/>
        </w:rPr>
      </w:pPr>
    </w:p>
    <w:p w:rsidR="00CC1C85" w:rsidRPr="00210613" w:rsidRDefault="00CC1C85" w:rsidP="004B5BC2">
      <w:pPr>
        <w:tabs>
          <w:tab w:val="left" w:pos="900"/>
        </w:tabs>
        <w:spacing w:line="276" w:lineRule="auto"/>
        <w:ind w:left="900" w:right="20"/>
        <w:rPr>
          <w:rFonts w:eastAsia="Tahoma" w:cs="Arial"/>
        </w:rPr>
      </w:pPr>
      <w:bookmarkStart w:id="39" w:name="_Toc187121007"/>
      <w:bookmarkStart w:id="40" w:name="_Toc231115084"/>
      <w:bookmarkStart w:id="41" w:name="_Toc239482883"/>
      <w:bookmarkStart w:id="42" w:name="_Toc390254620"/>
    </w:p>
    <w:p w:rsidR="00557828" w:rsidRPr="00210613" w:rsidRDefault="00557828" w:rsidP="00931CDE">
      <w:pPr>
        <w:pStyle w:val="Nagwek1"/>
        <w:spacing w:line="276" w:lineRule="auto"/>
        <w:jc w:val="both"/>
        <w:rPr>
          <w:rFonts w:cs="Arial"/>
          <w:szCs w:val="24"/>
        </w:rPr>
      </w:pPr>
      <w:bookmarkStart w:id="43" w:name="_Toc529538470"/>
      <w:r w:rsidRPr="00210613">
        <w:rPr>
          <w:rFonts w:cs="Arial"/>
          <w:szCs w:val="24"/>
        </w:rPr>
        <w:lastRenderedPageBreak/>
        <w:t>Prace budowlane, rozwiązania konstrukcyjne i materiałowe</w:t>
      </w:r>
      <w:bookmarkEnd w:id="39"/>
      <w:bookmarkEnd w:id="40"/>
      <w:bookmarkEnd w:id="41"/>
      <w:bookmarkEnd w:id="42"/>
      <w:bookmarkEnd w:id="43"/>
    </w:p>
    <w:p w:rsidR="004B5BC2" w:rsidRPr="00210613" w:rsidRDefault="004B5BC2" w:rsidP="004B5BC2"/>
    <w:p w:rsidR="00557828" w:rsidRPr="00210613" w:rsidRDefault="00557828" w:rsidP="00931CDE">
      <w:pPr>
        <w:pStyle w:val="Nagwek2"/>
        <w:tabs>
          <w:tab w:val="clear" w:pos="576"/>
          <w:tab w:val="num" w:pos="1994"/>
        </w:tabs>
        <w:spacing w:line="276" w:lineRule="auto"/>
        <w:ind w:left="578" w:hanging="578"/>
        <w:rPr>
          <w:rFonts w:cs="Arial"/>
          <w:szCs w:val="20"/>
        </w:rPr>
      </w:pPr>
      <w:bookmarkStart w:id="44" w:name="_Toc529538471"/>
      <w:bookmarkStart w:id="45" w:name="_Toc187121009"/>
      <w:bookmarkStart w:id="46" w:name="_Toc239482885"/>
      <w:bookmarkStart w:id="47" w:name="_Toc390254622"/>
      <w:r w:rsidRPr="00210613">
        <w:rPr>
          <w:rFonts w:cs="Arial"/>
          <w:szCs w:val="20"/>
        </w:rPr>
        <w:t>Wyburzenia i demontaż</w:t>
      </w:r>
      <w:bookmarkEnd w:id="44"/>
    </w:p>
    <w:p w:rsidR="00557828" w:rsidRPr="00210613" w:rsidRDefault="00557828" w:rsidP="001E4898">
      <w:pPr>
        <w:pStyle w:val="Listapunktowana"/>
        <w:spacing w:line="276" w:lineRule="auto"/>
        <w:rPr>
          <w:rFonts w:cs="Arial"/>
        </w:rPr>
      </w:pPr>
      <w:r w:rsidRPr="00210613">
        <w:rPr>
          <w:rFonts w:cs="Arial"/>
        </w:rPr>
        <w:t xml:space="preserve">Należy zdemontować pokrycie dachu na </w:t>
      </w:r>
      <w:r w:rsidR="00A477D7" w:rsidRPr="00210613">
        <w:rPr>
          <w:rFonts w:cs="Arial"/>
        </w:rPr>
        <w:t>hali D8</w:t>
      </w:r>
      <w:r w:rsidRPr="00210613">
        <w:rPr>
          <w:rFonts w:cs="Arial"/>
        </w:rPr>
        <w:t xml:space="preserve"> w pasie 8m od budynku</w:t>
      </w:r>
      <w:bookmarkEnd w:id="45"/>
      <w:bookmarkEnd w:id="46"/>
      <w:bookmarkEnd w:id="47"/>
      <w:r w:rsidR="00A477D7" w:rsidRPr="00210613">
        <w:rPr>
          <w:rFonts w:cs="Arial"/>
        </w:rPr>
        <w:t xml:space="preserve"> wysokiego.</w:t>
      </w:r>
    </w:p>
    <w:p w:rsidR="00A477D7" w:rsidRPr="00210613" w:rsidRDefault="00A477D7" w:rsidP="001E4898">
      <w:pPr>
        <w:pStyle w:val="Listapunktowana"/>
        <w:spacing w:line="276" w:lineRule="auto"/>
        <w:rPr>
          <w:rFonts w:cs="Arial"/>
        </w:rPr>
      </w:pPr>
      <w:r w:rsidRPr="00210613">
        <w:rPr>
          <w:rFonts w:cs="Arial"/>
        </w:rPr>
        <w:t xml:space="preserve">Należy </w:t>
      </w:r>
      <w:r w:rsidR="00BE0544">
        <w:rPr>
          <w:rFonts w:cs="Arial"/>
        </w:rPr>
        <w:t xml:space="preserve">częściowo </w:t>
      </w:r>
      <w:r w:rsidRPr="00210613">
        <w:rPr>
          <w:rFonts w:cs="Arial"/>
        </w:rPr>
        <w:t>zdemontować ścianę hali D8 w pasie 5.2m od budynku wysokiego.</w:t>
      </w:r>
    </w:p>
    <w:p w:rsidR="00337371" w:rsidRPr="00210613" w:rsidRDefault="00337371" w:rsidP="001E4898">
      <w:pPr>
        <w:pStyle w:val="Listapunktowana"/>
        <w:spacing w:line="276" w:lineRule="auto"/>
      </w:pPr>
      <w:r w:rsidRPr="00210613">
        <w:t>Należy wyburzyć fragmenty ścian obudowujących drogi ewakuacyjne na wszystkich kondygnacjach wg rysunków architektury w celu doprowadzenia do zgodności z aktualnymi przepisami.</w:t>
      </w:r>
    </w:p>
    <w:p w:rsidR="001E4898" w:rsidRPr="00210613" w:rsidRDefault="00337371" w:rsidP="001E4898">
      <w:pPr>
        <w:pStyle w:val="Listapunktowana"/>
        <w:spacing w:line="276" w:lineRule="auto"/>
      </w:pPr>
      <w:r w:rsidRPr="00210613">
        <w:t>Na wszystkich drogach ewakuacyjnych należy zdemontować pozostałe elementy drewnianych łatwopalnych sufitów podwieszanych w</w:t>
      </w:r>
      <w:r w:rsidR="001E4898" w:rsidRPr="00210613">
        <w:t xml:space="preserve"> celu doprowadzenia do zgodności z aktualnymi przepisami.</w:t>
      </w:r>
    </w:p>
    <w:p w:rsidR="001E4898" w:rsidRPr="00210613" w:rsidRDefault="001E4898" w:rsidP="001E4898">
      <w:pPr>
        <w:pStyle w:val="Listapunktowana"/>
        <w:spacing w:line="276" w:lineRule="auto"/>
      </w:pPr>
      <w:r w:rsidRPr="00210613">
        <w:t>Na wszystkich drogach ewakuacyjnych należy zdemontować łatwopalne posadzki w celu doprowadzenia do zgodności z aktualnymi przepisami.</w:t>
      </w:r>
    </w:p>
    <w:p w:rsidR="00337371" w:rsidRPr="00210613" w:rsidRDefault="001E4898" w:rsidP="001E4898">
      <w:pPr>
        <w:pStyle w:val="Listapunktowana"/>
        <w:spacing w:line="276" w:lineRule="auto"/>
      </w:pPr>
      <w:r w:rsidRPr="00210613">
        <w:t>Należy zdemontować drzwi prowadzące do wentylatorni znajdującej się na parterze oraz drzwi do szachtu za bocznymi windami.</w:t>
      </w:r>
    </w:p>
    <w:p w:rsidR="00337371" w:rsidRPr="00210613" w:rsidRDefault="00337371" w:rsidP="001E4898">
      <w:pPr>
        <w:pStyle w:val="Listapunktowana"/>
        <w:spacing w:line="276" w:lineRule="auto"/>
      </w:pPr>
      <w:r w:rsidRPr="00210613">
        <w:t>Należy wykonać przebicia w stropach umożliwiające prowadzenie nowych instalacji i obudować je w odpowiedniej klasie odporności ogniowej.</w:t>
      </w:r>
    </w:p>
    <w:p w:rsidR="00337371" w:rsidRPr="00210613" w:rsidRDefault="001E4898" w:rsidP="001E4898">
      <w:pPr>
        <w:pStyle w:val="Listapunktowana"/>
        <w:spacing w:line="276" w:lineRule="auto"/>
        <w:rPr>
          <w:rFonts w:cs="Arial"/>
        </w:rPr>
      </w:pPr>
      <w:r w:rsidRPr="00210613">
        <w:rPr>
          <w:rFonts w:cs="Arial"/>
        </w:rPr>
        <w:t>Należy wyburzyć główne schody zewnętrzne prowadzące do budynku wysokiego.</w:t>
      </w:r>
    </w:p>
    <w:p w:rsidR="00557828" w:rsidRPr="00210613" w:rsidRDefault="00557828" w:rsidP="00931CDE">
      <w:pPr>
        <w:spacing w:line="276" w:lineRule="auto"/>
        <w:rPr>
          <w:rFonts w:cs="Arial"/>
          <w:b/>
        </w:rPr>
      </w:pPr>
    </w:p>
    <w:p w:rsidR="00557828" w:rsidRPr="00210613" w:rsidRDefault="00A0708A" w:rsidP="00931CDE">
      <w:pPr>
        <w:pStyle w:val="Nagwek2"/>
        <w:spacing w:line="276" w:lineRule="auto"/>
        <w:rPr>
          <w:rFonts w:cs="Arial"/>
          <w:szCs w:val="20"/>
        </w:rPr>
      </w:pPr>
      <w:bookmarkStart w:id="48" w:name="_Toc529538472"/>
      <w:r w:rsidRPr="00210613">
        <w:rPr>
          <w:rFonts w:cs="Arial"/>
          <w:szCs w:val="20"/>
        </w:rPr>
        <w:t>PODNIESIENIE OGNIO</w:t>
      </w:r>
      <w:r w:rsidR="00882D8A" w:rsidRPr="00210613">
        <w:rPr>
          <w:rFonts w:cs="Arial"/>
          <w:szCs w:val="20"/>
        </w:rPr>
        <w:t>o</w:t>
      </w:r>
      <w:r w:rsidRPr="00210613">
        <w:rPr>
          <w:rFonts w:cs="Arial"/>
          <w:szCs w:val="20"/>
        </w:rPr>
        <w:t xml:space="preserve">DOPORNOŚCI ELEWACJI ORAZ </w:t>
      </w:r>
      <w:r w:rsidR="00557828" w:rsidRPr="00210613">
        <w:rPr>
          <w:rFonts w:cs="Arial"/>
          <w:szCs w:val="20"/>
        </w:rPr>
        <w:t>Dach</w:t>
      </w:r>
      <w:r w:rsidRPr="00210613">
        <w:rPr>
          <w:rFonts w:cs="Arial"/>
          <w:szCs w:val="20"/>
        </w:rPr>
        <w:t>U W PRZYLEGŁYM BUDYNKU H-D8</w:t>
      </w:r>
      <w:bookmarkEnd w:id="48"/>
    </w:p>
    <w:p w:rsidR="00A0708A" w:rsidRPr="00210613" w:rsidRDefault="00A0708A" w:rsidP="00931CDE">
      <w:pPr>
        <w:spacing w:line="276" w:lineRule="auto"/>
        <w:rPr>
          <w:rFonts w:cs="Arial"/>
        </w:rPr>
      </w:pPr>
    </w:p>
    <w:p w:rsidR="00AD0161" w:rsidRPr="00210613" w:rsidRDefault="00A0708A" w:rsidP="00931CDE">
      <w:pPr>
        <w:pStyle w:val="Akapitzlist"/>
        <w:numPr>
          <w:ilvl w:val="0"/>
          <w:numId w:val="42"/>
        </w:numPr>
        <w:spacing w:line="276" w:lineRule="auto"/>
        <w:rPr>
          <w:rFonts w:cs="Arial"/>
        </w:rPr>
      </w:pPr>
      <w:r w:rsidRPr="00210613">
        <w:rPr>
          <w:rFonts w:cs="Arial"/>
        </w:rPr>
        <w:t>DACH:</w:t>
      </w:r>
      <w:r w:rsidRPr="00210613">
        <w:rPr>
          <w:rFonts w:cs="Arial"/>
        </w:rPr>
        <w:tab/>
      </w:r>
      <w:r w:rsidRPr="00210613">
        <w:rPr>
          <w:rFonts w:cs="Arial"/>
        </w:rPr>
        <w:tab/>
      </w:r>
      <w:r w:rsidR="00557828" w:rsidRPr="00210613">
        <w:rPr>
          <w:rFonts w:cs="Arial"/>
        </w:rPr>
        <w:t xml:space="preserve">Istniejące warstwy stropodachu należy usunąć w pasie </w:t>
      </w:r>
      <w:r w:rsidRPr="00210613">
        <w:rPr>
          <w:rFonts w:cs="Arial"/>
        </w:rPr>
        <w:t>8</w:t>
      </w:r>
      <w:r w:rsidR="00557828" w:rsidRPr="00210613">
        <w:rPr>
          <w:rFonts w:cs="Arial"/>
        </w:rPr>
        <w:t>m od części wysokiej budynku. Warstwy konstrukcyjne</w:t>
      </w:r>
      <w:r w:rsidR="00FF7F59" w:rsidRPr="00210613">
        <w:rPr>
          <w:rFonts w:cs="Arial"/>
        </w:rPr>
        <w:t xml:space="preserve"> wykonane z płyt żelbetowych prefabrykowanych wspartych na stalowych belkach</w:t>
      </w:r>
      <w:r w:rsidR="00557828" w:rsidRPr="00210613">
        <w:rPr>
          <w:rFonts w:cs="Arial"/>
        </w:rPr>
        <w:t xml:space="preserve"> należy oczyścić, naprawić i wzmocnić.</w:t>
      </w:r>
      <w:r w:rsidR="00AD0161" w:rsidRPr="00210613">
        <w:rPr>
          <w:rFonts w:cs="Arial"/>
        </w:rPr>
        <w:t xml:space="preserve"> </w:t>
      </w:r>
    </w:p>
    <w:p w:rsidR="00A0708A" w:rsidRPr="00210613" w:rsidRDefault="00557828" w:rsidP="00931CDE">
      <w:pPr>
        <w:pStyle w:val="Akapitzlist"/>
        <w:spacing w:line="276" w:lineRule="auto"/>
        <w:rPr>
          <w:rFonts w:cs="Arial"/>
        </w:rPr>
      </w:pPr>
      <w:r w:rsidRPr="00210613">
        <w:rPr>
          <w:rFonts w:cs="Arial"/>
        </w:rPr>
        <w:t>Zastosować systemowe rozwiązanie pokrycia zapewniające NRO REI 30 dachu.</w:t>
      </w:r>
    </w:p>
    <w:p w:rsidR="00AD0161" w:rsidRPr="00210613" w:rsidRDefault="00C34A54" w:rsidP="00931CDE">
      <w:pPr>
        <w:pStyle w:val="Akapitzlist"/>
        <w:numPr>
          <w:ilvl w:val="0"/>
          <w:numId w:val="42"/>
        </w:numPr>
        <w:spacing w:line="276" w:lineRule="auto"/>
        <w:rPr>
          <w:rFonts w:cs="Arial"/>
        </w:rPr>
      </w:pPr>
      <w:r w:rsidRPr="00210613">
        <w:rPr>
          <w:rFonts w:cs="Arial"/>
        </w:rPr>
        <w:t>ELEWACJA:</w:t>
      </w:r>
      <w:r w:rsidRPr="00210613">
        <w:rPr>
          <w:rFonts w:cs="Arial"/>
        </w:rPr>
        <w:tab/>
        <w:t>Istniejące warstwy elewacji należy usunąć wraz z demontażem stolarki okiennej na odcinku 5.2m od części wysokiej budynku (odległość ta wynika z podziału obecnej elewacji hali)</w:t>
      </w:r>
      <w:r w:rsidR="00FF7F59" w:rsidRPr="00210613">
        <w:rPr>
          <w:rFonts w:cs="Arial"/>
        </w:rPr>
        <w:t xml:space="preserve"> </w:t>
      </w:r>
      <w:r w:rsidR="00D406B3" w:rsidRPr="00210613">
        <w:rPr>
          <w:rFonts w:cs="Arial"/>
        </w:rPr>
        <w:t>pozostawiając jedynie konstrukcję stalową</w:t>
      </w:r>
      <w:r w:rsidR="00FF7F59" w:rsidRPr="00210613">
        <w:rPr>
          <w:rFonts w:cs="Arial"/>
        </w:rPr>
        <w:t xml:space="preserve"> szkieletową</w:t>
      </w:r>
      <w:r w:rsidR="00CD743E">
        <w:rPr>
          <w:rFonts w:cs="Arial"/>
        </w:rPr>
        <w:t xml:space="preserve"> oraz wypełnienie bez warstwy izolacji.</w:t>
      </w:r>
      <w:r w:rsidR="00D406B3" w:rsidRPr="00210613">
        <w:rPr>
          <w:rFonts w:cs="Arial"/>
        </w:rPr>
        <w:t xml:space="preserve"> </w:t>
      </w:r>
    </w:p>
    <w:p w:rsidR="00A0708A" w:rsidRPr="00210613" w:rsidRDefault="00D406B3" w:rsidP="00931CDE">
      <w:pPr>
        <w:pStyle w:val="Akapitzlist"/>
        <w:spacing w:line="276" w:lineRule="auto"/>
        <w:rPr>
          <w:rFonts w:cs="Arial"/>
        </w:rPr>
      </w:pPr>
      <w:r w:rsidRPr="00210613">
        <w:rPr>
          <w:rFonts w:cs="Arial"/>
        </w:rPr>
        <w:t xml:space="preserve">Nowy fragment ściany zewnętrznej </w:t>
      </w:r>
      <w:r w:rsidR="00882D8A" w:rsidRPr="00210613">
        <w:rPr>
          <w:rFonts w:cs="Arial"/>
        </w:rPr>
        <w:t xml:space="preserve">o ognioodporności ogniowej REI120 </w:t>
      </w:r>
      <w:r w:rsidRPr="00210613">
        <w:rPr>
          <w:rFonts w:cs="Arial"/>
        </w:rPr>
        <w:t xml:space="preserve">wykonać z: </w:t>
      </w:r>
      <w:r w:rsidR="000D3000" w:rsidRPr="00210613">
        <w:rPr>
          <w:rFonts w:cs="Arial"/>
        </w:rPr>
        <w:t>wełna mineralna 0.037 gr.20cm, tynk silikonowy bara</w:t>
      </w:r>
      <w:r w:rsidR="00AD0161" w:rsidRPr="00210613">
        <w:rPr>
          <w:rFonts w:cs="Arial"/>
        </w:rPr>
        <w:t>nek barwiony w kolorze RAL 7047 (kolor nawiązujący do budynku D8)</w:t>
      </w:r>
    </w:p>
    <w:p w:rsidR="00AD0161" w:rsidRPr="00210613" w:rsidRDefault="00AD0161" w:rsidP="00931CDE">
      <w:pPr>
        <w:spacing w:line="276" w:lineRule="auto"/>
        <w:rPr>
          <w:rFonts w:cs="Arial"/>
        </w:rPr>
      </w:pPr>
    </w:p>
    <w:p w:rsidR="00AD0161" w:rsidRPr="00210613" w:rsidRDefault="00E620E9" w:rsidP="00931CDE">
      <w:pPr>
        <w:spacing w:line="276" w:lineRule="auto"/>
        <w:rPr>
          <w:rFonts w:cs="Arial"/>
        </w:rPr>
      </w:pPr>
      <w:r w:rsidRPr="00210613">
        <w:rPr>
          <w:rFonts w:cs="Arial"/>
        </w:rPr>
        <w:t xml:space="preserve">Ze względu </w:t>
      </w:r>
      <w:r w:rsidR="00AD0161" w:rsidRPr="00210613">
        <w:rPr>
          <w:rFonts w:cs="Arial"/>
        </w:rPr>
        <w:t>na brak możliwości wykonania inwe</w:t>
      </w:r>
      <w:r w:rsidRPr="00210613">
        <w:rPr>
          <w:rFonts w:cs="Arial"/>
        </w:rPr>
        <w:t xml:space="preserve">ntaryzacji istniejących warstw </w:t>
      </w:r>
      <w:r w:rsidR="00AD0161" w:rsidRPr="00210613">
        <w:rPr>
          <w:rFonts w:cs="Arial"/>
        </w:rPr>
        <w:t>stropodachu oraz elewacji (stwierdzeniem s</w:t>
      </w:r>
      <w:r w:rsidRPr="00210613">
        <w:rPr>
          <w:rFonts w:cs="Arial"/>
        </w:rPr>
        <w:t xml:space="preserve">tanu faktycznego warstw) przed </w:t>
      </w:r>
      <w:r w:rsidR="00AD0161" w:rsidRPr="00210613">
        <w:rPr>
          <w:rFonts w:cs="Arial"/>
        </w:rPr>
        <w:t>wykonaniem prac należy wykonać odkrywkę oraz potw</w:t>
      </w:r>
      <w:r w:rsidRPr="00210613">
        <w:rPr>
          <w:rFonts w:cs="Arial"/>
        </w:rPr>
        <w:t xml:space="preserve">ierdzić sposób zabezpieczenia </w:t>
      </w:r>
      <w:r w:rsidR="00AD0161" w:rsidRPr="00210613">
        <w:rPr>
          <w:rFonts w:cs="Arial"/>
        </w:rPr>
        <w:t xml:space="preserve">z </w:t>
      </w:r>
      <w:r w:rsidRPr="00210613">
        <w:rPr>
          <w:rFonts w:cs="Arial"/>
        </w:rPr>
        <w:t xml:space="preserve"> </w:t>
      </w:r>
      <w:r w:rsidR="00AD0161" w:rsidRPr="00210613">
        <w:rPr>
          <w:rFonts w:cs="Arial"/>
        </w:rPr>
        <w:t>autorami projektu.</w:t>
      </w:r>
    </w:p>
    <w:p w:rsidR="00337371" w:rsidRPr="00210613" w:rsidRDefault="00337371" w:rsidP="00931CDE">
      <w:pPr>
        <w:spacing w:line="276" w:lineRule="auto"/>
        <w:rPr>
          <w:rFonts w:cs="Arial"/>
        </w:rPr>
      </w:pPr>
    </w:p>
    <w:p w:rsidR="00460F9D" w:rsidRPr="00210613" w:rsidRDefault="00460F9D" w:rsidP="00460F9D">
      <w:pPr>
        <w:pStyle w:val="Nagwek2"/>
        <w:tabs>
          <w:tab w:val="clear" w:pos="576"/>
          <w:tab w:val="num" w:pos="1994"/>
        </w:tabs>
        <w:spacing w:line="276" w:lineRule="auto"/>
        <w:ind w:left="578" w:hanging="578"/>
        <w:rPr>
          <w:rFonts w:cs="Arial"/>
          <w:szCs w:val="20"/>
        </w:rPr>
      </w:pPr>
      <w:bookmarkStart w:id="49" w:name="_Toc529538473"/>
      <w:r w:rsidRPr="00210613">
        <w:rPr>
          <w:rFonts w:cs="Arial"/>
          <w:szCs w:val="20"/>
        </w:rPr>
        <w:t>SCHODY ZEWNĘTRZNE</w:t>
      </w:r>
      <w:bookmarkEnd w:id="49"/>
    </w:p>
    <w:p w:rsidR="00460F9D" w:rsidRDefault="00460F9D" w:rsidP="00460F9D">
      <w:pPr>
        <w:spacing w:line="276" w:lineRule="auto"/>
        <w:rPr>
          <w:rFonts w:cs="Arial"/>
        </w:rPr>
      </w:pPr>
      <w:r w:rsidRPr="00210613">
        <w:rPr>
          <w:rFonts w:cs="Arial"/>
        </w:rPr>
        <w:t xml:space="preserve">Przed wejściem głównym do budynku zaprojektowano wykonanie nowych schodów żelbetowych </w:t>
      </w:r>
      <w:proofErr w:type="spellStart"/>
      <w:r w:rsidRPr="00210613">
        <w:rPr>
          <w:rFonts w:cs="Arial"/>
        </w:rPr>
        <w:t>dwuwspornikowych</w:t>
      </w:r>
      <w:proofErr w:type="spellEnd"/>
      <w:r w:rsidRPr="00210613">
        <w:rPr>
          <w:rFonts w:cs="Arial"/>
        </w:rPr>
        <w:t xml:space="preserve"> zewnętrznych. Na schodach należy zamontować balustrady nierdzewne, rozmieszczenie </w:t>
      </w:r>
      <w:proofErr w:type="spellStart"/>
      <w:r w:rsidRPr="00210613">
        <w:rPr>
          <w:rFonts w:cs="Arial"/>
        </w:rPr>
        <w:t>wg.rysunków</w:t>
      </w:r>
      <w:proofErr w:type="spellEnd"/>
      <w:r w:rsidRPr="00210613">
        <w:rPr>
          <w:rFonts w:cs="Arial"/>
        </w:rPr>
        <w:t xml:space="preserve"> R - rzuty.</w:t>
      </w:r>
    </w:p>
    <w:p w:rsidR="00BC0E92" w:rsidRDefault="00BC0E92" w:rsidP="00460F9D">
      <w:pPr>
        <w:spacing w:line="276" w:lineRule="auto"/>
        <w:rPr>
          <w:rFonts w:cs="Arial"/>
        </w:rPr>
      </w:pPr>
    </w:p>
    <w:p w:rsidR="00615AE2" w:rsidRPr="00734EB5" w:rsidRDefault="00615AE2" w:rsidP="00615AE2">
      <w:pPr>
        <w:pStyle w:val="Nagwek2"/>
        <w:tabs>
          <w:tab w:val="clear" w:pos="576"/>
          <w:tab w:val="num" w:pos="1994"/>
        </w:tabs>
        <w:ind w:left="578" w:hanging="578"/>
      </w:pPr>
      <w:bookmarkStart w:id="50" w:name="_Toc410307146"/>
      <w:bookmarkStart w:id="51" w:name="_Toc529538474"/>
      <w:r w:rsidRPr="00734EB5">
        <w:t>Sufity</w:t>
      </w:r>
      <w:bookmarkEnd w:id="50"/>
      <w:bookmarkEnd w:id="51"/>
    </w:p>
    <w:p w:rsidR="00615AE2" w:rsidRPr="00734EB5" w:rsidRDefault="00615AE2" w:rsidP="00615AE2">
      <w:r w:rsidRPr="00734EB5">
        <w:t>Projektowana jest wymian sufitów drewnianych na wszystkich drogach ewakuacyjnych w budynku.</w:t>
      </w:r>
    </w:p>
    <w:p w:rsidR="00615AE2" w:rsidRDefault="00615AE2" w:rsidP="00615AE2">
      <w:r w:rsidRPr="00734EB5">
        <w:t>Proponuje się zastosować modułowe sufity z możliwością demontażu.</w:t>
      </w:r>
    </w:p>
    <w:p w:rsidR="00BC0E92" w:rsidRPr="00734EB5" w:rsidRDefault="00BC0E92" w:rsidP="00615AE2"/>
    <w:p w:rsidR="00171B6D" w:rsidRPr="00734EB5" w:rsidRDefault="00BC0E92" w:rsidP="00171B6D">
      <w:pPr>
        <w:pStyle w:val="Nagwek2"/>
        <w:tabs>
          <w:tab w:val="clear" w:pos="576"/>
          <w:tab w:val="num" w:pos="1994"/>
        </w:tabs>
        <w:ind w:left="578" w:hanging="578"/>
      </w:pPr>
      <w:bookmarkStart w:id="52" w:name="_Toc529538475"/>
      <w:r>
        <w:t>ściany</w:t>
      </w:r>
      <w:bookmarkEnd w:id="52"/>
    </w:p>
    <w:p w:rsidR="00171B6D" w:rsidRPr="00734EB5" w:rsidRDefault="00603A8C" w:rsidP="00171B6D">
      <w:pPr>
        <w:pStyle w:val="Listapunktowana"/>
      </w:pPr>
      <w:r>
        <w:t>Ściany obudowujące drogi ewakuacyjne: t</w:t>
      </w:r>
      <w:r w:rsidR="00171B6D" w:rsidRPr="00734EB5">
        <w:t>ynki wewnętrzne cienkowarstwowe wapienne zatarte na gładko. Przed położeniem tynku, elementy żelbetowe należy zagruntować zgodnie z wytycznymi producenta. Styk elementów żelbetowych ze ścianą silikatową i GK należy zabezpie</w:t>
      </w:r>
      <w:r>
        <w:t>czyć siatką z włókna szklanego, gr. 8cm.</w:t>
      </w:r>
    </w:p>
    <w:p w:rsidR="00171B6D" w:rsidRDefault="00BC0E92" w:rsidP="00171B6D">
      <w:pPr>
        <w:pStyle w:val="Listapunktowana"/>
      </w:pPr>
      <w:proofErr w:type="spellStart"/>
      <w:r>
        <w:lastRenderedPageBreak/>
        <w:t>Przedścianka</w:t>
      </w:r>
      <w:proofErr w:type="spellEnd"/>
      <w:r>
        <w:t xml:space="preserve"> systemowa EI30</w:t>
      </w:r>
      <w:r w:rsidR="0071005F">
        <w:t xml:space="preserve"> gr. 5cm</w:t>
      </w:r>
      <w:r>
        <w:t xml:space="preserve">, rozwiązanie alternatywne dla ściany silikatowej w </w:t>
      </w:r>
      <w:r w:rsidR="0071005F">
        <w:t>miejscach</w:t>
      </w:r>
      <w:r>
        <w:t xml:space="preserve"> gdzie po dokonaniu odkrywki zabrakło miejsca na wybudowanie ściany pełnej;</w:t>
      </w:r>
      <w:r w:rsidR="0071005F">
        <w:t xml:space="preserve"> </w:t>
      </w:r>
      <w:proofErr w:type="spellStart"/>
      <w:r>
        <w:t>opłytowanie</w:t>
      </w:r>
      <w:proofErr w:type="spellEnd"/>
      <w:r>
        <w:t xml:space="preserve"> podwójne</w:t>
      </w:r>
      <w:r w:rsidR="0071005F">
        <w:t xml:space="preserve">, konstrukcja montowana na kątownikach </w:t>
      </w:r>
    </w:p>
    <w:p w:rsidR="00603A8C" w:rsidRDefault="00603A8C" w:rsidP="00603A8C">
      <w:pPr>
        <w:pStyle w:val="Listapunktowana"/>
        <w:numPr>
          <w:ilvl w:val="0"/>
          <w:numId w:val="0"/>
        </w:numPr>
        <w:ind w:left="360" w:hanging="360"/>
      </w:pPr>
    </w:p>
    <w:p w:rsidR="00603A8C" w:rsidRDefault="00603A8C" w:rsidP="00603A8C">
      <w:pPr>
        <w:pStyle w:val="Nagwek2"/>
        <w:tabs>
          <w:tab w:val="clear" w:pos="576"/>
          <w:tab w:val="num" w:pos="1994"/>
        </w:tabs>
        <w:ind w:left="578" w:hanging="578"/>
      </w:pPr>
      <w:bookmarkStart w:id="53" w:name="_Toc529538476"/>
      <w:r>
        <w:t>posadzki</w:t>
      </w:r>
      <w:bookmarkEnd w:id="53"/>
    </w:p>
    <w:p w:rsidR="00615AE2" w:rsidRPr="00603A8C" w:rsidRDefault="00603A8C" w:rsidP="00603A8C">
      <w:r>
        <w:t>Projektowana jest wymiana posadzek dróg ewakuacyjnych. Proponuje się zastosować posadzki wykończone wykładziną PCV w kolorze szarym.</w:t>
      </w:r>
    </w:p>
    <w:p w:rsidR="00460F9D" w:rsidRPr="00210613" w:rsidRDefault="00460F9D" w:rsidP="00931CDE">
      <w:pPr>
        <w:spacing w:line="276" w:lineRule="auto"/>
        <w:rPr>
          <w:rFonts w:cs="Arial"/>
        </w:rPr>
      </w:pPr>
    </w:p>
    <w:p w:rsidR="00337371" w:rsidRPr="00210613" w:rsidRDefault="00337371" w:rsidP="00337371">
      <w:pPr>
        <w:pStyle w:val="Nagwek1"/>
      </w:pPr>
      <w:bookmarkStart w:id="54" w:name="_Toc410307149"/>
      <w:bookmarkStart w:id="55" w:name="_Toc529538477"/>
      <w:r w:rsidRPr="00210613">
        <w:t>Wysokoefektywne systemy alternatywnego zaopatrzenia w energię elektryczną i ciepło</w:t>
      </w:r>
      <w:bookmarkEnd w:id="54"/>
      <w:bookmarkEnd w:id="55"/>
    </w:p>
    <w:p w:rsidR="00337371" w:rsidRPr="00210613" w:rsidRDefault="00337371" w:rsidP="00337371">
      <w:r w:rsidRPr="00210613">
        <w:t xml:space="preserve">Bieżący </w:t>
      </w:r>
      <w:proofErr w:type="spellStart"/>
      <w:r w:rsidRPr="00210613">
        <w:t>projekt</w:t>
      </w:r>
      <w:proofErr w:type="spellEnd"/>
      <w:r w:rsidRPr="00210613">
        <w:t xml:space="preserve"> nie wprowadza zmian w zakresie zaopatrzenia wnioskowanej inwestycji w energię elektryczną i ciepło. Jednocześnie istnieje możliwość zastosowania przez Inwestora alternatywnych systemów zaopatrzenia w energię elektryczną i ciepło, jak np. kolektory słoneczne, pompa ciepła – jako rozwiązania wspomagających, a nie zastępcze.</w:t>
      </w:r>
    </w:p>
    <w:p w:rsidR="00337371" w:rsidRPr="00210613" w:rsidRDefault="00337371" w:rsidP="00337371">
      <w:r w:rsidRPr="00210613">
        <w:t>Rozwiązania te nie są jednak przedmiotem niniejszego opracowania.</w:t>
      </w:r>
    </w:p>
    <w:p w:rsidR="00557828" w:rsidRPr="00210613" w:rsidRDefault="00557828" w:rsidP="00931CDE">
      <w:pPr>
        <w:pStyle w:val="Akapitzlist"/>
        <w:spacing w:line="276" w:lineRule="auto"/>
        <w:rPr>
          <w:rFonts w:cs="Arial"/>
        </w:rPr>
      </w:pPr>
    </w:p>
    <w:p w:rsidR="00337371" w:rsidRPr="00210613" w:rsidRDefault="00337371" w:rsidP="00337371">
      <w:pPr>
        <w:pStyle w:val="Nagwek1"/>
      </w:pPr>
      <w:bookmarkStart w:id="56" w:name="_Toc410307150"/>
      <w:bookmarkStart w:id="57" w:name="_Toc529538478"/>
      <w:r w:rsidRPr="00210613">
        <w:t>Charakterystyka energetyczna</w:t>
      </w:r>
      <w:bookmarkEnd w:id="56"/>
      <w:bookmarkEnd w:id="57"/>
    </w:p>
    <w:p w:rsidR="00557828" w:rsidRPr="00210613" w:rsidRDefault="00337371" w:rsidP="001E4898">
      <w:r w:rsidRPr="00210613">
        <w:t xml:space="preserve">Bieżący </w:t>
      </w:r>
      <w:proofErr w:type="spellStart"/>
      <w:r w:rsidRPr="00210613">
        <w:t>projekt</w:t>
      </w:r>
      <w:proofErr w:type="spellEnd"/>
      <w:r w:rsidRPr="00210613">
        <w:t xml:space="preserve"> dotyczący zabezpieczeń pożarowych obiektu nie wprowadza zmian w zakresie parametrów mogących mieć wpływ na charakterystykę energetyczną projektu. W związku z powyższym charakterystyka energetyczna budynku pozostaje bez zmian i nie jest przedmiotem niniejszego opracowanie.</w:t>
      </w:r>
    </w:p>
    <w:p w:rsidR="00557828" w:rsidRPr="00210613" w:rsidRDefault="00557828" w:rsidP="00931CDE">
      <w:pPr>
        <w:spacing w:line="276" w:lineRule="auto"/>
        <w:rPr>
          <w:rFonts w:cs="Arial"/>
        </w:rPr>
      </w:pPr>
    </w:p>
    <w:p w:rsidR="00557828" w:rsidRPr="00210613" w:rsidRDefault="00557828" w:rsidP="00460F9D">
      <w:pPr>
        <w:pStyle w:val="Nagwek1"/>
      </w:pPr>
      <w:bookmarkStart w:id="58" w:name="_Toc187121014"/>
      <w:bookmarkStart w:id="59" w:name="_Toc231115096"/>
      <w:bookmarkStart w:id="60" w:name="_Toc239482904"/>
      <w:bookmarkStart w:id="61" w:name="_Toc390254634"/>
      <w:bookmarkStart w:id="62" w:name="_Toc529538479"/>
      <w:r w:rsidRPr="00210613">
        <w:t>Instalacje</w:t>
      </w:r>
      <w:bookmarkEnd w:id="58"/>
      <w:bookmarkEnd w:id="59"/>
      <w:bookmarkEnd w:id="60"/>
      <w:bookmarkEnd w:id="61"/>
      <w:bookmarkEnd w:id="62"/>
    </w:p>
    <w:p w:rsidR="00557828" w:rsidRPr="00286C3E" w:rsidRDefault="00557828" w:rsidP="001E4898">
      <w:pPr>
        <w:pStyle w:val="Listapunktowana"/>
        <w:numPr>
          <w:ilvl w:val="0"/>
          <w:numId w:val="0"/>
        </w:numPr>
        <w:spacing w:line="276" w:lineRule="auto"/>
        <w:rPr>
          <w:rFonts w:cs="Arial"/>
        </w:rPr>
      </w:pPr>
      <w:r w:rsidRPr="00210613">
        <w:rPr>
          <w:rFonts w:cs="Arial"/>
        </w:rPr>
        <w:t>Wszystkie rozwiązania szczegółowe zostały zawarte w projektach branżowych.</w:t>
      </w:r>
    </w:p>
    <w:p w:rsidR="00557828" w:rsidRPr="00286C3E" w:rsidRDefault="00557828" w:rsidP="00931CDE">
      <w:pPr>
        <w:spacing w:line="276" w:lineRule="auto"/>
        <w:rPr>
          <w:rFonts w:cs="Arial"/>
        </w:rPr>
      </w:pPr>
    </w:p>
    <w:p w:rsidR="00615AE2" w:rsidRPr="00734EB5" w:rsidRDefault="00615AE2" w:rsidP="00026B84">
      <w:pPr>
        <w:jc w:val="right"/>
      </w:pPr>
      <w:r w:rsidRPr="00734EB5">
        <w:t>Opracował:</w:t>
      </w:r>
    </w:p>
    <w:p w:rsidR="00615AE2" w:rsidRPr="00B4123F" w:rsidRDefault="00615AE2" w:rsidP="00026B84">
      <w:pPr>
        <w:jc w:val="right"/>
      </w:pPr>
      <w:r w:rsidRPr="00734EB5">
        <w:t>arch. Borysław Czarakcziew</w:t>
      </w:r>
    </w:p>
    <w:p w:rsidR="00800788" w:rsidRPr="00286C3E" w:rsidRDefault="00800788" w:rsidP="00026B84">
      <w:pPr>
        <w:spacing w:line="276" w:lineRule="auto"/>
        <w:jc w:val="right"/>
        <w:rPr>
          <w:rFonts w:cs="Arial"/>
        </w:rPr>
      </w:pPr>
    </w:p>
    <w:sectPr w:rsidR="00800788" w:rsidRPr="00286C3E" w:rsidSect="00335914">
      <w:footerReference w:type="even" r:id="rId8"/>
      <w:footerReference w:type="default" r:id="rId9"/>
      <w:headerReference w:type="first" r:id="rId10"/>
      <w:footerReference w:type="first" r:id="rId11"/>
      <w:pgSz w:w="11906" w:h="16838" w:code="9"/>
      <w:pgMar w:top="993" w:right="1274" w:bottom="993" w:left="1559"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3F7" w:rsidRDefault="002C43F7">
      <w:r>
        <w:separator/>
      </w:r>
    </w:p>
    <w:p w:rsidR="002C43F7" w:rsidRDefault="002C43F7"/>
  </w:endnote>
  <w:endnote w:type="continuationSeparator" w:id="0">
    <w:p w:rsidR="002C43F7" w:rsidRDefault="002C43F7">
      <w:r>
        <w:continuationSeparator/>
      </w:r>
    </w:p>
    <w:p w:rsidR="002C43F7" w:rsidRDefault="002C43F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witzerland">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3F7" w:rsidRDefault="002C43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C43F7" w:rsidRDefault="002C43F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3F7" w:rsidRDefault="002C43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04735">
      <w:rPr>
        <w:rStyle w:val="Numerstrony"/>
        <w:noProof/>
      </w:rPr>
      <w:t>13</w:t>
    </w:r>
    <w:r>
      <w:rPr>
        <w:rStyle w:val="Numerstrony"/>
      </w:rPr>
      <w:fldChar w:fldCharType="end"/>
    </w:r>
  </w:p>
  <w:p w:rsidR="002C43F7" w:rsidRDefault="002C43F7">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3F7" w:rsidRDefault="002C43F7" w:rsidP="00611CBF">
    <w:pPr>
      <w:pStyle w:val="Stopka"/>
      <w:spacing w:line="240" w:lineRule="auto"/>
      <w:ind w:right="1"/>
      <w:rPr>
        <w:rFonts w:ascii="Microsoft Sans Serif" w:hAnsi="Microsoft Sans Serif"/>
        <w:sz w:val="16"/>
      </w:rPr>
    </w:pPr>
    <w:r>
      <w:pict>
        <v:rect id="_x0000_i1026" style="width:442.7pt;height:1pt;mso-position-horizontal:absolute" o:hralign="center" o:hrstd="t" o:hrnoshade="t" o:hr="t" fillcolor="black [3213]" stroked="f"/>
      </w:pict>
    </w:r>
    <w:r>
      <w:rPr>
        <w:rFonts w:ascii="Microsoft Sans Serif" w:hAnsi="Microsoft Sans Serif"/>
        <w:sz w:val="16"/>
      </w:rPr>
      <w:t>Prezes  Zarządu   Spółki:        mgr inż. architekt   BORYSŁAW CZARAKCZIEW</w:t>
    </w:r>
  </w:p>
  <w:p w:rsidR="002C43F7" w:rsidRDefault="002C43F7" w:rsidP="00611CBF">
    <w:pPr>
      <w:pStyle w:val="Stopka"/>
      <w:spacing w:line="240" w:lineRule="auto"/>
      <w:rPr>
        <w:rFonts w:ascii="Microsoft Sans Serif" w:hAnsi="Microsoft Sans Serif"/>
        <w:sz w:val="16"/>
      </w:rPr>
    </w:pPr>
    <w:r>
      <w:rPr>
        <w:rFonts w:ascii="Microsoft Sans Serif" w:hAnsi="Microsoft Sans Serif"/>
        <w:sz w:val="16"/>
      </w:rPr>
      <w:t>NIP: 6762300560 ;  Regon: 120078532 ;    Kapitał założycielski = 100.000,00 zł</w:t>
    </w:r>
  </w:p>
  <w:p w:rsidR="002C43F7" w:rsidRDefault="002C43F7" w:rsidP="00611CBF">
    <w:pPr>
      <w:pStyle w:val="Stopka"/>
      <w:spacing w:line="240" w:lineRule="auto"/>
      <w:rPr>
        <w:rFonts w:ascii="Microsoft Sans Serif" w:hAnsi="Microsoft Sans Serif"/>
        <w:sz w:val="16"/>
      </w:rPr>
    </w:pPr>
    <w:r>
      <w:rPr>
        <w:rFonts w:ascii="Microsoft Sans Serif" w:hAnsi="Microsoft Sans Serif"/>
        <w:sz w:val="16"/>
      </w:rPr>
      <w:t>KRS    0000238246   Sąd Rejonowy dla Krakowa  –  Śródmieścia,  Wydział XI Gospodarczy KRS</w:t>
    </w:r>
  </w:p>
  <w:p w:rsidR="002C43F7" w:rsidRDefault="002C43F7" w:rsidP="00611CBF">
    <w:pPr>
      <w:pStyle w:val="Stopka"/>
      <w:spacing w:line="240" w:lineRule="auto"/>
      <w:rPr>
        <w:sz w:val="16"/>
      </w:rPr>
    </w:pPr>
    <w:r>
      <w:rPr>
        <w:rFonts w:ascii="Microsoft Sans Serif" w:hAnsi="Microsoft Sans Serif"/>
        <w:sz w:val="16"/>
      </w:rPr>
      <w:t>Bank Pekao S.A. O/KR.: 73 1240 4650 1111 0010 5902 8652 , Kraków, Rynek Główny 47</w:t>
    </w:r>
  </w:p>
  <w:p w:rsidR="002C43F7" w:rsidRDefault="002C43F7" w:rsidP="00611CBF">
    <w:pPr>
      <w:pStyle w:val="Stopka"/>
      <w:spacing w:line="240" w:lineRule="auto"/>
      <w:ind w:right="36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3F7" w:rsidRDefault="002C43F7">
      <w:r>
        <w:separator/>
      </w:r>
    </w:p>
    <w:p w:rsidR="002C43F7" w:rsidRDefault="002C43F7"/>
  </w:footnote>
  <w:footnote w:type="continuationSeparator" w:id="0">
    <w:p w:rsidR="002C43F7" w:rsidRDefault="002C43F7">
      <w:r>
        <w:continuationSeparator/>
      </w:r>
    </w:p>
    <w:p w:rsidR="002C43F7" w:rsidRDefault="002C43F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3F7" w:rsidRDefault="002C43F7" w:rsidP="008C3243">
    <w:pPr>
      <w:pStyle w:val="Nagwek"/>
      <w:tabs>
        <w:tab w:val="clear" w:pos="4536"/>
      </w:tabs>
      <w:jc w:val="right"/>
      <w:rPr>
        <w:rFonts w:ascii="Microsoft Sans Serif" w:hAnsi="Microsoft Sans Serif"/>
        <w:b/>
        <w:spacing w:val="20"/>
        <w:sz w:val="18"/>
      </w:rPr>
    </w:pPr>
    <w:r w:rsidRPr="007A4A47">
      <w:rPr>
        <w:noProof/>
        <w:lang w:val="pl-PL" w:eastAsia="pl-PL"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8.5pt;margin-top:-8.45pt;width:43.05pt;height:70.2pt;z-index:251658752;visibility:visible;mso-wrap-edited:f" wrapcoords="-143 0 -143 21207 21600 21207 21600 0 -143 0" o:allowincell="f">
          <v:imagedata r:id="rId1" o:title="" cropbottom="15118f" chromakey="white"/>
          <w10:wrap type="tight"/>
        </v:shape>
        <o:OLEObject Type="Embed" ProgID="Word.Picture.8" ShapeID="_x0000_s2050" DrawAspect="Content" ObjectID="_1603703787" r:id="rId2"/>
      </w:pict>
    </w:r>
  </w:p>
  <w:p w:rsidR="002C43F7" w:rsidRDefault="002C43F7" w:rsidP="008C3243">
    <w:pPr>
      <w:pStyle w:val="Nagwek"/>
      <w:tabs>
        <w:tab w:val="clear" w:pos="4536"/>
      </w:tabs>
      <w:jc w:val="right"/>
      <w:rPr>
        <w:rFonts w:ascii="Microsoft Sans Serif" w:hAnsi="Microsoft Sans Serif"/>
        <w:b/>
        <w:spacing w:val="20"/>
        <w:sz w:val="18"/>
      </w:rPr>
    </w:pPr>
  </w:p>
  <w:p w:rsidR="002C43F7" w:rsidRDefault="002C43F7" w:rsidP="008C3243">
    <w:pPr>
      <w:pStyle w:val="Nagwek"/>
      <w:tabs>
        <w:tab w:val="clear" w:pos="4536"/>
      </w:tabs>
      <w:jc w:val="right"/>
      <w:rPr>
        <w:rFonts w:ascii="Microsoft Sans Serif" w:hAnsi="Microsoft Sans Serif"/>
        <w:b/>
        <w:spacing w:val="20"/>
        <w:sz w:val="18"/>
      </w:rPr>
    </w:pPr>
  </w:p>
  <w:p w:rsidR="002C43F7" w:rsidRPr="005F4DD1" w:rsidRDefault="002C43F7" w:rsidP="008F1E99">
    <w:pPr>
      <w:pStyle w:val="Nagwek"/>
      <w:tabs>
        <w:tab w:val="clear" w:pos="4536"/>
        <w:tab w:val="clear" w:pos="9072"/>
        <w:tab w:val="left" w:pos="7445"/>
      </w:tabs>
      <w:ind w:firstLine="1440"/>
      <w:rPr>
        <w:rFonts w:ascii="Microsoft Sans Serif" w:hAnsi="Microsoft Sans Serif"/>
        <w:sz w:val="16"/>
        <w:lang w:val="pl-PL"/>
      </w:rPr>
    </w:pPr>
    <w:r w:rsidRPr="005F4DD1">
      <w:rPr>
        <w:rFonts w:ascii="Microsoft Sans Serif" w:hAnsi="Microsoft Sans Serif"/>
        <w:b/>
        <w:spacing w:val="20"/>
        <w:lang w:val="pl-PL"/>
      </w:rPr>
      <w:t xml:space="preserve">g p </w:t>
    </w:r>
    <w:proofErr w:type="spellStart"/>
    <w:r w:rsidRPr="005F4DD1">
      <w:rPr>
        <w:rFonts w:ascii="Microsoft Sans Serif" w:hAnsi="Microsoft Sans Serif"/>
        <w:b/>
        <w:spacing w:val="20"/>
        <w:lang w:val="pl-PL"/>
      </w:rPr>
      <w:t>p</w:t>
    </w:r>
    <w:proofErr w:type="spellEnd"/>
    <w:r w:rsidRPr="005F4DD1">
      <w:rPr>
        <w:rFonts w:ascii="Microsoft Sans Serif" w:hAnsi="Microsoft Sans Serif"/>
        <w:b/>
        <w:spacing w:val="20"/>
        <w:lang w:val="pl-PL"/>
      </w:rPr>
      <w:t xml:space="preserve">        </w:t>
    </w:r>
    <w:r>
      <w:rPr>
        <w:rFonts w:ascii="Microsoft Sans Serif" w:hAnsi="Microsoft Sans Serif"/>
        <w:b/>
        <w:spacing w:val="20"/>
        <w:lang w:val="pl-PL"/>
      </w:rPr>
      <w:t xml:space="preserve"> </w:t>
    </w:r>
    <w:r w:rsidRPr="005F4DD1">
      <w:rPr>
        <w:rFonts w:ascii="Microsoft Sans Serif" w:hAnsi="Microsoft Sans Serif"/>
        <w:b/>
        <w:spacing w:val="20"/>
        <w:lang w:val="pl-PL"/>
      </w:rPr>
      <w:t xml:space="preserve"> grupa  projektowa</w:t>
    </w:r>
    <w:r>
      <w:rPr>
        <w:rFonts w:ascii="Microsoft Sans Serif" w:hAnsi="Microsoft Sans Serif"/>
        <w:b/>
        <w:spacing w:val="20"/>
        <w:lang w:val="pl-PL"/>
      </w:rPr>
      <w:t xml:space="preserve">  sp. z o.</w:t>
    </w:r>
    <w:r w:rsidRPr="005F4DD1">
      <w:rPr>
        <w:rFonts w:ascii="Microsoft Sans Serif" w:hAnsi="Microsoft Sans Serif"/>
        <w:b/>
        <w:spacing w:val="20"/>
        <w:lang w:val="pl-PL"/>
      </w:rPr>
      <w:t>o</w:t>
    </w:r>
    <w:r>
      <w:rPr>
        <w:rFonts w:ascii="Microsoft Sans Serif" w:hAnsi="Microsoft Sans Serif"/>
        <w:b/>
        <w:spacing w:val="20"/>
        <w:lang w:val="pl-PL"/>
      </w:rPr>
      <w:t>.</w:t>
    </w:r>
  </w:p>
  <w:p w:rsidR="002C43F7" w:rsidRPr="005F4DD1" w:rsidRDefault="002C43F7" w:rsidP="00D9117D">
    <w:pPr>
      <w:pStyle w:val="Nagwek"/>
      <w:tabs>
        <w:tab w:val="clear" w:pos="4536"/>
      </w:tabs>
      <w:ind w:firstLine="1440"/>
      <w:rPr>
        <w:lang w:val="pl-PL"/>
      </w:rPr>
    </w:pPr>
    <w:r w:rsidRPr="005F4DD1">
      <w:rPr>
        <w:rFonts w:ascii="Microsoft Sans Serif" w:hAnsi="Microsoft Sans Serif"/>
        <w:b/>
        <w:spacing w:val="20"/>
        <w:lang w:val="pl-PL"/>
      </w:rPr>
      <w:t xml:space="preserve">al. Krasińskiego 17/6,   </w:t>
    </w:r>
    <w:r>
      <w:rPr>
        <w:rFonts w:ascii="Microsoft Sans Serif" w:hAnsi="Microsoft Sans Serif"/>
        <w:b/>
        <w:spacing w:val="20"/>
        <w:lang w:val="pl-PL"/>
      </w:rPr>
      <w:t xml:space="preserve"> </w:t>
    </w:r>
    <w:r w:rsidRPr="005F4DD1">
      <w:rPr>
        <w:rFonts w:ascii="Microsoft Sans Serif" w:hAnsi="Microsoft Sans Serif"/>
        <w:b/>
        <w:spacing w:val="20"/>
        <w:lang w:val="pl-PL"/>
      </w:rPr>
      <w:t xml:space="preserve"> 31-111 Kraków</w:t>
    </w:r>
  </w:p>
  <w:p w:rsidR="002C43F7" w:rsidRPr="002A4589" w:rsidRDefault="002C43F7" w:rsidP="00D9117D">
    <w:pPr>
      <w:pStyle w:val="Nagwek"/>
      <w:tabs>
        <w:tab w:val="clear" w:pos="4536"/>
        <w:tab w:val="center" w:pos="3960"/>
      </w:tabs>
      <w:ind w:left="-720" w:firstLine="2160"/>
      <w:rPr>
        <w:rFonts w:ascii="Microsoft Sans Serif" w:hAnsi="Microsoft Sans Serif"/>
        <w:b/>
        <w:spacing w:val="-2"/>
        <w:sz w:val="18"/>
        <w:lang w:val="pl-PL"/>
      </w:rPr>
    </w:pPr>
    <w:proofErr w:type="spellStart"/>
    <w:r w:rsidRPr="002A4589">
      <w:rPr>
        <w:rFonts w:ascii="Microsoft Sans Serif" w:hAnsi="Microsoft Sans Serif"/>
        <w:b/>
        <w:spacing w:val="-2"/>
        <w:sz w:val="18"/>
        <w:lang w:val="pl-PL"/>
      </w:rPr>
      <w:t>tel</w:t>
    </w:r>
    <w:proofErr w:type="spellEnd"/>
    <w:r w:rsidRPr="002A4589">
      <w:rPr>
        <w:rFonts w:ascii="Microsoft Sans Serif" w:hAnsi="Microsoft Sans Serif"/>
        <w:b/>
        <w:spacing w:val="-2"/>
        <w:sz w:val="18"/>
        <w:lang w:val="pl-PL"/>
      </w:rPr>
      <w:t>/</w:t>
    </w:r>
    <w:proofErr w:type="spellStart"/>
    <w:r w:rsidRPr="002A4589">
      <w:rPr>
        <w:rFonts w:ascii="Microsoft Sans Serif" w:hAnsi="Microsoft Sans Serif"/>
        <w:b/>
        <w:spacing w:val="-2"/>
        <w:sz w:val="18"/>
        <w:lang w:val="pl-PL"/>
      </w:rPr>
      <w:t>fax</w:t>
    </w:r>
    <w:proofErr w:type="spellEnd"/>
    <w:r w:rsidRPr="002A4589">
      <w:rPr>
        <w:rFonts w:ascii="Microsoft Sans Serif" w:hAnsi="Microsoft Sans Serif"/>
        <w:b/>
        <w:spacing w:val="-2"/>
        <w:sz w:val="18"/>
        <w:lang w:val="pl-PL"/>
      </w:rPr>
      <w:t xml:space="preserve"> +48(12)430 44 33;     email:gpp@gpp.krakow.pl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20AD9CE"/>
    <w:lvl w:ilvl="0">
      <w:start w:val="1"/>
      <w:numFmt w:val="decimal"/>
      <w:lvlText w:val="%1."/>
      <w:lvlJc w:val="left"/>
      <w:pPr>
        <w:tabs>
          <w:tab w:val="num" w:pos="1492"/>
        </w:tabs>
        <w:ind w:left="1492" w:hanging="360"/>
      </w:pPr>
    </w:lvl>
  </w:abstractNum>
  <w:abstractNum w:abstractNumId="1">
    <w:nsid w:val="FFFFFF7D"/>
    <w:multiLevelType w:val="singleLevel"/>
    <w:tmpl w:val="FDD2FA3E"/>
    <w:lvl w:ilvl="0">
      <w:start w:val="1"/>
      <w:numFmt w:val="decimal"/>
      <w:lvlText w:val="%1."/>
      <w:lvlJc w:val="left"/>
      <w:pPr>
        <w:tabs>
          <w:tab w:val="num" w:pos="1209"/>
        </w:tabs>
        <w:ind w:left="1209" w:hanging="360"/>
      </w:pPr>
    </w:lvl>
  </w:abstractNum>
  <w:abstractNum w:abstractNumId="2">
    <w:nsid w:val="FFFFFF7E"/>
    <w:multiLevelType w:val="singleLevel"/>
    <w:tmpl w:val="ADF4FF24"/>
    <w:lvl w:ilvl="0">
      <w:start w:val="1"/>
      <w:numFmt w:val="decimal"/>
      <w:lvlText w:val="%1."/>
      <w:lvlJc w:val="left"/>
      <w:pPr>
        <w:tabs>
          <w:tab w:val="num" w:pos="926"/>
        </w:tabs>
        <w:ind w:left="926" w:hanging="360"/>
      </w:pPr>
    </w:lvl>
  </w:abstractNum>
  <w:abstractNum w:abstractNumId="3">
    <w:nsid w:val="FFFFFF7F"/>
    <w:multiLevelType w:val="singleLevel"/>
    <w:tmpl w:val="5EEA8D0A"/>
    <w:lvl w:ilvl="0">
      <w:start w:val="1"/>
      <w:numFmt w:val="decimal"/>
      <w:lvlText w:val="%1."/>
      <w:lvlJc w:val="left"/>
      <w:pPr>
        <w:tabs>
          <w:tab w:val="num" w:pos="643"/>
        </w:tabs>
        <w:ind w:left="643" w:hanging="360"/>
      </w:pPr>
    </w:lvl>
  </w:abstractNum>
  <w:abstractNum w:abstractNumId="4">
    <w:nsid w:val="FFFFFF80"/>
    <w:multiLevelType w:val="singleLevel"/>
    <w:tmpl w:val="0DD4D4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D2AA0D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71C6A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F49F24"/>
    <w:lvl w:ilvl="0">
      <w:start w:val="1"/>
      <w:numFmt w:val="bullet"/>
      <w:pStyle w:val="Listapunktowana2"/>
      <w:lvlText w:val="▪"/>
      <w:lvlJc w:val="left"/>
      <w:pPr>
        <w:tabs>
          <w:tab w:val="num" w:pos="643"/>
        </w:tabs>
        <w:ind w:left="643" w:hanging="360"/>
      </w:pPr>
      <w:rPr>
        <w:rFonts w:ascii="Arial" w:hAnsi="Arial" w:hint="default"/>
      </w:rPr>
    </w:lvl>
  </w:abstractNum>
  <w:abstractNum w:abstractNumId="8">
    <w:nsid w:val="FFFFFF88"/>
    <w:multiLevelType w:val="singleLevel"/>
    <w:tmpl w:val="DE0650A2"/>
    <w:lvl w:ilvl="0">
      <w:start w:val="1"/>
      <w:numFmt w:val="decimal"/>
      <w:lvlText w:val="%1."/>
      <w:lvlJc w:val="left"/>
      <w:pPr>
        <w:tabs>
          <w:tab w:val="num" w:pos="360"/>
        </w:tabs>
        <w:ind w:left="360" w:hanging="360"/>
      </w:pPr>
    </w:lvl>
  </w:abstractNum>
  <w:abstractNum w:abstractNumId="9">
    <w:nsid w:val="FFFFFF89"/>
    <w:multiLevelType w:val="singleLevel"/>
    <w:tmpl w:val="DE225364"/>
    <w:lvl w:ilvl="0">
      <w:start w:val="1"/>
      <w:numFmt w:val="bullet"/>
      <w:lvlText w:val=""/>
      <w:lvlJc w:val="left"/>
      <w:pPr>
        <w:tabs>
          <w:tab w:val="num" w:pos="360"/>
        </w:tabs>
        <w:ind w:left="360" w:hanging="360"/>
      </w:pPr>
      <w:rPr>
        <w:rFonts w:ascii="Symbol" w:hAnsi="Symbol" w:hint="default"/>
      </w:rPr>
    </w:lvl>
  </w:abstractNum>
  <w:abstractNum w:abstractNumId="10">
    <w:nsid w:val="00000004"/>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6"/>
    <w:multiLevelType w:val="hybridMultilevel"/>
    <w:tmpl w:val="75A2A8D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7"/>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8"/>
    <w:multiLevelType w:val="hybridMultilevel"/>
    <w:tmpl w:val="79838CB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9"/>
    <w:multiLevelType w:val="hybridMultilevel"/>
    <w:tmpl w:val="4353D0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0A"/>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5"/>
    <w:multiLevelType w:val="hybridMultilevel"/>
    <w:tmpl w:val="51EAD36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2A11790"/>
    <w:multiLevelType w:val="hybridMultilevel"/>
    <w:tmpl w:val="4B8821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119C2FA0"/>
    <w:multiLevelType w:val="multilevel"/>
    <w:tmpl w:val="DC5A015A"/>
    <w:lvl w:ilvl="0">
      <w:start w:val="1"/>
      <w:numFmt w:val="decimal"/>
      <w:pStyle w:val="ListNumber11"/>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14FD6109"/>
    <w:multiLevelType w:val="hybridMultilevel"/>
    <w:tmpl w:val="0AEA1724"/>
    <w:lvl w:ilvl="0" w:tplc="3A74D0A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nsid w:val="173E6AC3"/>
    <w:multiLevelType w:val="multilevel"/>
    <w:tmpl w:val="0AEA1724"/>
    <w:styleLink w:val="StylNumerowanie12ptZlewej124cmWysunicie063cm"/>
    <w:lvl w:ilvl="0">
      <w:start w:val="1"/>
      <w:numFmt w:val="lowerLetter"/>
      <w:lvlText w:val="%1)"/>
      <w:lvlJc w:val="left"/>
      <w:pPr>
        <w:ind w:left="1065" w:hanging="360"/>
      </w:pPr>
      <w:rPr>
        <w:rFonts w:ascii="Arial" w:hAnsi="Arial"/>
        <w:sz w:val="20"/>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1">
    <w:nsid w:val="1BEE2B16"/>
    <w:multiLevelType w:val="singleLevel"/>
    <w:tmpl w:val="6B089A7A"/>
    <w:lvl w:ilvl="0">
      <w:start w:val="2"/>
      <w:numFmt w:val="lowerLetter"/>
      <w:lvlText w:val="%1)"/>
      <w:lvlJc w:val="left"/>
      <w:pPr>
        <w:tabs>
          <w:tab w:val="num" w:pos="1429"/>
        </w:tabs>
        <w:ind w:left="1429" w:hanging="720"/>
      </w:pPr>
      <w:rPr>
        <w:rFonts w:hint="default"/>
      </w:rPr>
    </w:lvl>
  </w:abstractNum>
  <w:abstractNum w:abstractNumId="22">
    <w:nsid w:val="1BFC5160"/>
    <w:multiLevelType w:val="hybridMultilevel"/>
    <w:tmpl w:val="AE04765E"/>
    <w:lvl w:ilvl="0" w:tplc="77B0273A">
      <w:start w:val="1"/>
      <w:numFmt w:val="decimalZero"/>
      <w:pStyle w:val="number-rys-R"/>
      <w:lvlText w:val="R%1."/>
      <w:lvlJc w:val="left"/>
      <w:pPr>
        <w:tabs>
          <w:tab w:val="num" w:pos="420"/>
        </w:tabs>
        <w:ind w:left="420" w:firstLine="284"/>
      </w:pPr>
      <w:rPr>
        <w:rFonts w:ascii="Arial" w:hAnsi="Arial" w:hint="default"/>
        <w:b w:val="0"/>
        <w:i w:val="0"/>
        <w:sz w:val="20"/>
        <w:szCs w:val="20"/>
      </w:rPr>
    </w:lvl>
    <w:lvl w:ilvl="1" w:tplc="300CC146" w:tentative="1">
      <w:start w:val="1"/>
      <w:numFmt w:val="lowerLetter"/>
      <w:lvlText w:val="%2."/>
      <w:lvlJc w:val="left"/>
      <w:pPr>
        <w:tabs>
          <w:tab w:val="num" w:pos="1860"/>
        </w:tabs>
        <w:ind w:left="1860" w:hanging="360"/>
      </w:pPr>
    </w:lvl>
    <w:lvl w:ilvl="2" w:tplc="54B2874A" w:tentative="1">
      <w:start w:val="1"/>
      <w:numFmt w:val="lowerRoman"/>
      <w:lvlText w:val="%3."/>
      <w:lvlJc w:val="right"/>
      <w:pPr>
        <w:tabs>
          <w:tab w:val="num" w:pos="2580"/>
        </w:tabs>
        <w:ind w:left="2580" w:hanging="180"/>
      </w:pPr>
    </w:lvl>
    <w:lvl w:ilvl="3" w:tplc="A246DA1A" w:tentative="1">
      <w:start w:val="1"/>
      <w:numFmt w:val="decimal"/>
      <w:lvlText w:val="%4."/>
      <w:lvlJc w:val="left"/>
      <w:pPr>
        <w:tabs>
          <w:tab w:val="num" w:pos="3300"/>
        </w:tabs>
        <w:ind w:left="3300" w:hanging="360"/>
      </w:pPr>
    </w:lvl>
    <w:lvl w:ilvl="4" w:tplc="92A8A310" w:tentative="1">
      <w:start w:val="1"/>
      <w:numFmt w:val="lowerLetter"/>
      <w:lvlText w:val="%5."/>
      <w:lvlJc w:val="left"/>
      <w:pPr>
        <w:tabs>
          <w:tab w:val="num" w:pos="4020"/>
        </w:tabs>
        <w:ind w:left="4020" w:hanging="360"/>
      </w:pPr>
    </w:lvl>
    <w:lvl w:ilvl="5" w:tplc="45A0A018" w:tentative="1">
      <w:start w:val="1"/>
      <w:numFmt w:val="lowerRoman"/>
      <w:lvlText w:val="%6."/>
      <w:lvlJc w:val="right"/>
      <w:pPr>
        <w:tabs>
          <w:tab w:val="num" w:pos="4740"/>
        </w:tabs>
        <w:ind w:left="4740" w:hanging="180"/>
      </w:pPr>
    </w:lvl>
    <w:lvl w:ilvl="6" w:tplc="407C32A0" w:tentative="1">
      <w:start w:val="1"/>
      <w:numFmt w:val="decimal"/>
      <w:lvlText w:val="%7."/>
      <w:lvlJc w:val="left"/>
      <w:pPr>
        <w:tabs>
          <w:tab w:val="num" w:pos="5460"/>
        </w:tabs>
        <w:ind w:left="5460" w:hanging="360"/>
      </w:pPr>
    </w:lvl>
    <w:lvl w:ilvl="7" w:tplc="A886D122" w:tentative="1">
      <w:start w:val="1"/>
      <w:numFmt w:val="lowerLetter"/>
      <w:lvlText w:val="%8."/>
      <w:lvlJc w:val="left"/>
      <w:pPr>
        <w:tabs>
          <w:tab w:val="num" w:pos="6180"/>
        </w:tabs>
        <w:ind w:left="6180" w:hanging="360"/>
      </w:pPr>
    </w:lvl>
    <w:lvl w:ilvl="8" w:tplc="BF6E6B1C" w:tentative="1">
      <w:start w:val="1"/>
      <w:numFmt w:val="lowerRoman"/>
      <w:lvlText w:val="%9."/>
      <w:lvlJc w:val="right"/>
      <w:pPr>
        <w:tabs>
          <w:tab w:val="num" w:pos="6900"/>
        </w:tabs>
        <w:ind w:left="6900" w:hanging="180"/>
      </w:pPr>
    </w:lvl>
  </w:abstractNum>
  <w:abstractNum w:abstractNumId="23">
    <w:nsid w:val="1F92580F"/>
    <w:multiLevelType w:val="hybridMultilevel"/>
    <w:tmpl w:val="D444DBD6"/>
    <w:lvl w:ilvl="0" w:tplc="64E62F12">
      <w:start w:val="1"/>
      <w:numFmt w:val="decimalZero"/>
      <w:pStyle w:val="number-rys-Z"/>
      <w:lvlText w:val="Z%1."/>
      <w:lvlJc w:val="left"/>
      <w:pPr>
        <w:tabs>
          <w:tab w:val="num" w:pos="720"/>
        </w:tabs>
        <w:ind w:left="720" w:hanging="360"/>
      </w:pPr>
      <w:rPr>
        <w:rFonts w:hint="default"/>
      </w:rPr>
    </w:lvl>
    <w:lvl w:ilvl="1" w:tplc="01FC95FA">
      <w:start w:val="1"/>
      <w:numFmt w:val="lowerLetter"/>
      <w:lvlText w:val="%2."/>
      <w:lvlJc w:val="left"/>
      <w:pPr>
        <w:tabs>
          <w:tab w:val="num" w:pos="1440"/>
        </w:tabs>
        <w:ind w:left="1440" w:hanging="360"/>
      </w:pPr>
    </w:lvl>
    <w:lvl w:ilvl="2" w:tplc="1FE4D206" w:tentative="1">
      <w:start w:val="1"/>
      <w:numFmt w:val="lowerRoman"/>
      <w:lvlText w:val="%3."/>
      <w:lvlJc w:val="right"/>
      <w:pPr>
        <w:tabs>
          <w:tab w:val="num" w:pos="2160"/>
        </w:tabs>
        <w:ind w:left="2160" w:hanging="180"/>
      </w:pPr>
    </w:lvl>
    <w:lvl w:ilvl="3" w:tplc="A7B4323C" w:tentative="1">
      <w:start w:val="1"/>
      <w:numFmt w:val="decimal"/>
      <w:lvlText w:val="%4."/>
      <w:lvlJc w:val="left"/>
      <w:pPr>
        <w:tabs>
          <w:tab w:val="num" w:pos="2880"/>
        </w:tabs>
        <w:ind w:left="2880" w:hanging="360"/>
      </w:pPr>
    </w:lvl>
    <w:lvl w:ilvl="4" w:tplc="90161B64" w:tentative="1">
      <w:start w:val="1"/>
      <w:numFmt w:val="lowerLetter"/>
      <w:lvlText w:val="%5."/>
      <w:lvlJc w:val="left"/>
      <w:pPr>
        <w:tabs>
          <w:tab w:val="num" w:pos="3600"/>
        </w:tabs>
        <w:ind w:left="3600" w:hanging="360"/>
      </w:pPr>
    </w:lvl>
    <w:lvl w:ilvl="5" w:tplc="21A8848E" w:tentative="1">
      <w:start w:val="1"/>
      <w:numFmt w:val="lowerRoman"/>
      <w:lvlText w:val="%6."/>
      <w:lvlJc w:val="right"/>
      <w:pPr>
        <w:tabs>
          <w:tab w:val="num" w:pos="4320"/>
        </w:tabs>
        <w:ind w:left="4320" w:hanging="180"/>
      </w:pPr>
    </w:lvl>
    <w:lvl w:ilvl="6" w:tplc="C338AFDA" w:tentative="1">
      <w:start w:val="1"/>
      <w:numFmt w:val="decimal"/>
      <w:lvlText w:val="%7."/>
      <w:lvlJc w:val="left"/>
      <w:pPr>
        <w:tabs>
          <w:tab w:val="num" w:pos="5040"/>
        </w:tabs>
        <w:ind w:left="5040" w:hanging="360"/>
      </w:pPr>
    </w:lvl>
    <w:lvl w:ilvl="7" w:tplc="E5348DD8" w:tentative="1">
      <w:start w:val="1"/>
      <w:numFmt w:val="lowerLetter"/>
      <w:lvlText w:val="%8."/>
      <w:lvlJc w:val="left"/>
      <w:pPr>
        <w:tabs>
          <w:tab w:val="num" w:pos="5760"/>
        </w:tabs>
        <w:ind w:left="5760" w:hanging="360"/>
      </w:pPr>
    </w:lvl>
    <w:lvl w:ilvl="8" w:tplc="1764B7B0" w:tentative="1">
      <w:start w:val="1"/>
      <w:numFmt w:val="lowerRoman"/>
      <w:lvlText w:val="%9."/>
      <w:lvlJc w:val="right"/>
      <w:pPr>
        <w:tabs>
          <w:tab w:val="num" w:pos="6480"/>
        </w:tabs>
        <w:ind w:left="6480" w:hanging="180"/>
      </w:pPr>
    </w:lvl>
  </w:abstractNum>
  <w:abstractNum w:abstractNumId="24">
    <w:nsid w:val="233D25F7"/>
    <w:multiLevelType w:val="multilevel"/>
    <w:tmpl w:val="81286296"/>
    <w:lvl w:ilvl="0">
      <w:start w:val="1"/>
      <w:numFmt w:val="none"/>
      <w:pStyle w:val="Wypunktowanieponagwku-2"/>
      <w:lvlText w:val="2.1."/>
      <w:lvlJc w:val="left"/>
      <w:pPr>
        <w:tabs>
          <w:tab w:val="num" w:pos="1512"/>
        </w:tabs>
        <w:ind w:left="1512" w:hanging="432"/>
      </w:pPr>
      <w:rPr>
        <w:rFonts w:hint="default"/>
      </w:rPr>
    </w:lvl>
    <w:lvl w:ilvl="1">
      <w:start w:val="1"/>
      <w:numFmt w:val="decimal"/>
      <w:lvlText w:val="%2%12.2"/>
      <w:lvlJc w:val="left"/>
      <w:pPr>
        <w:tabs>
          <w:tab w:val="num" w:pos="1656"/>
        </w:tabs>
        <w:ind w:left="1656" w:hanging="576"/>
      </w:pPr>
      <w:rPr>
        <w:rFonts w:ascii="Times New Roman" w:hAnsi="Times New Roman" w:hint="default"/>
        <w:b w:val="0"/>
        <w:i w:val="0"/>
        <w:sz w:val="24"/>
        <w:szCs w:val="24"/>
      </w:rPr>
    </w:lvl>
    <w:lvl w:ilvl="2">
      <w:start w:val="1"/>
      <w:numFmt w:val="decimal"/>
      <w:lvlText w:val="2%1.3."/>
      <w:lvlJc w:val="left"/>
      <w:pPr>
        <w:tabs>
          <w:tab w:val="num" w:pos="1800"/>
        </w:tabs>
        <w:ind w:left="1800" w:hanging="720"/>
      </w:pPr>
      <w:rPr>
        <w:rFonts w:hint="default"/>
      </w:rPr>
    </w:lvl>
    <w:lvl w:ilvl="3">
      <w:start w:val="1"/>
      <w:numFmt w:val="decimal"/>
      <w:lvlText w:val="2%1.4."/>
      <w:lvlJc w:val="left"/>
      <w:pPr>
        <w:tabs>
          <w:tab w:val="num" w:pos="1944"/>
        </w:tabs>
        <w:ind w:left="1944" w:hanging="864"/>
      </w:pPr>
      <w:rPr>
        <w:rFonts w:hint="default"/>
      </w:rPr>
    </w:lvl>
    <w:lvl w:ilvl="4">
      <w:start w:val="1"/>
      <w:numFmt w:val="decimal"/>
      <w:lvlText w:val="2%1.5"/>
      <w:lvlJc w:val="left"/>
      <w:pPr>
        <w:tabs>
          <w:tab w:val="num" w:pos="2088"/>
        </w:tabs>
        <w:ind w:left="2088" w:hanging="1008"/>
      </w:pPr>
      <w:rPr>
        <w:rFonts w:hint="default"/>
      </w:rPr>
    </w:lvl>
    <w:lvl w:ilvl="5">
      <w:start w:val="1"/>
      <w:numFmt w:val="decimal"/>
      <w:lvlText w:val="2%1.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5">
    <w:nsid w:val="2A3D2E81"/>
    <w:multiLevelType w:val="hybridMultilevel"/>
    <w:tmpl w:val="04C8E43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2A472379"/>
    <w:multiLevelType w:val="hybridMultilevel"/>
    <w:tmpl w:val="C2222B70"/>
    <w:lvl w:ilvl="0" w:tplc="CB7ABFDA">
      <w:start w:val="1"/>
      <w:numFmt w:val="decimalZero"/>
      <w:pStyle w:val="number-rys-P"/>
      <w:lvlText w:val="P%1."/>
      <w:lvlJc w:val="left"/>
      <w:pPr>
        <w:tabs>
          <w:tab w:val="num" w:pos="720"/>
        </w:tabs>
        <w:ind w:left="720" w:hanging="360"/>
      </w:pPr>
      <w:rPr>
        <w:rFonts w:ascii="Arial" w:hAnsi="Arial" w:hint="default"/>
        <w:b w:val="0"/>
        <w:i w:val="0"/>
        <w:sz w:val="20"/>
        <w:szCs w:val="20"/>
      </w:rPr>
    </w:lvl>
    <w:lvl w:ilvl="1" w:tplc="B7EC8382">
      <w:start w:val="1"/>
      <w:numFmt w:val="lowerLetter"/>
      <w:lvlText w:val="%2."/>
      <w:lvlJc w:val="left"/>
      <w:pPr>
        <w:tabs>
          <w:tab w:val="num" w:pos="1440"/>
        </w:tabs>
        <w:ind w:left="1440" w:hanging="360"/>
      </w:pPr>
    </w:lvl>
    <w:lvl w:ilvl="2" w:tplc="81065ECE" w:tentative="1">
      <w:start w:val="1"/>
      <w:numFmt w:val="lowerRoman"/>
      <w:lvlText w:val="%3."/>
      <w:lvlJc w:val="right"/>
      <w:pPr>
        <w:tabs>
          <w:tab w:val="num" w:pos="2160"/>
        </w:tabs>
        <w:ind w:left="2160" w:hanging="180"/>
      </w:pPr>
    </w:lvl>
    <w:lvl w:ilvl="3" w:tplc="5A164F2C" w:tentative="1">
      <w:start w:val="1"/>
      <w:numFmt w:val="decimal"/>
      <w:lvlText w:val="%4."/>
      <w:lvlJc w:val="left"/>
      <w:pPr>
        <w:tabs>
          <w:tab w:val="num" w:pos="2880"/>
        </w:tabs>
        <w:ind w:left="2880" w:hanging="360"/>
      </w:pPr>
    </w:lvl>
    <w:lvl w:ilvl="4" w:tplc="C12A0794" w:tentative="1">
      <w:start w:val="1"/>
      <w:numFmt w:val="lowerLetter"/>
      <w:lvlText w:val="%5."/>
      <w:lvlJc w:val="left"/>
      <w:pPr>
        <w:tabs>
          <w:tab w:val="num" w:pos="3600"/>
        </w:tabs>
        <w:ind w:left="3600" w:hanging="360"/>
      </w:pPr>
    </w:lvl>
    <w:lvl w:ilvl="5" w:tplc="28F6DCC0" w:tentative="1">
      <w:start w:val="1"/>
      <w:numFmt w:val="lowerRoman"/>
      <w:lvlText w:val="%6."/>
      <w:lvlJc w:val="right"/>
      <w:pPr>
        <w:tabs>
          <w:tab w:val="num" w:pos="4320"/>
        </w:tabs>
        <w:ind w:left="4320" w:hanging="180"/>
      </w:pPr>
    </w:lvl>
    <w:lvl w:ilvl="6" w:tplc="5C50CB5C" w:tentative="1">
      <w:start w:val="1"/>
      <w:numFmt w:val="decimal"/>
      <w:lvlText w:val="%7."/>
      <w:lvlJc w:val="left"/>
      <w:pPr>
        <w:tabs>
          <w:tab w:val="num" w:pos="5040"/>
        </w:tabs>
        <w:ind w:left="5040" w:hanging="360"/>
      </w:pPr>
    </w:lvl>
    <w:lvl w:ilvl="7" w:tplc="FE583024" w:tentative="1">
      <w:start w:val="1"/>
      <w:numFmt w:val="lowerLetter"/>
      <w:lvlText w:val="%8."/>
      <w:lvlJc w:val="left"/>
      <w:pPr>
        <w:tabs>
          <w:tab w:val="num" w:pos="5760"/>
        </w:tabs>
        <w:ind w:left="5760" w:hanging="360"/>
      </w:pPr>
    </w:lvl>
    <w:lvl w:ilvl="8" w:tplc="606A44EE" w:tentative="1">
      <w:start w:val="1"/>
      <w:numFmt w:val="lowerRoman"/>
      <w:lvlText w:val="%9."/>
      <w:lvlJc w:val="right"/>
      <w:pPr>
        <w:tabs>
          <w:tab w:val="num" w:pos="6480"/>
        </w:tabs>
        <w:ind w:left="6480" w:hanging="180"/>
      </w:pPr>
    </w:lvl>
  </w:abstractNum>
  <w:abstractNum w:abstractNumId="27">
    <w:nsid w:val="2EC56B9F"/>
    <w:multiLevelType w:val="hybridMultilevel"/>
    <w:tmpl w:val="91BAF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7E50C6D"/>
    <w:multiLevelType w:val="hybridMultilevel"/>
    <w:tmpl w:val="BACA8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83913D3"/>
    <w:multiLevelType w:val="hybridMultilevel"/>
    <w:tmpl w:val="2BF007C2"/>
    <w:lvl w:ilvl="0" w:tplc="1D4C438E">
      <w:start w:val="1"/>
      <w:numFmt w:val="decimalZero"/>
      <w:pStyle w:val="number-rys-E"/>
      <w:lvlText w:val="E%1."/>
      <w:lvlJc w:val="right"/>
      <w:pPr>
        <w:tabs>
          <w:tab w:val="num" w:pos="337"/>
        </w:tabs>
        <w:ind w:left="337" w:firstLine="425"/>
      </w:pPr>
      <w:rPr>
        <w:rFonts w:hint="default"/>
      </w:rPr>
    </w:lvl>
    <w:lvl w:ilvl="1" w:tplc="E59E8AD8">
      <w:start w:val="1"/>
      <w:numFmt w:val="lowerLetter"/>
      <w:lvlText w:val="%2."/>
      <w:lvlJc w:val="left"/>
      <w:pPr>
        <w:tabs>
          <w:tab w:val="num" w:pos="3620"/>
        </w:tabs>
        <w:ind w:left="3620" w:hanging="360"/>
      </w:pPr>
    </w:lvl>
    <w:lvl w:ilvl="2" w:tplc="1FBE3E7E" w:tentative="1">
      <w:start w:val="1"/>
      <w:numFmt w:val="lowerRoman"/>
      <w:lvlText w:val="%3."/>
      <w:lvlJc w:val="right"/>
      <w:pPr>
        <w:tabs>
          <w:tab w:val="num" w:pos="4340"/>
        </w:tabs>
        <w:ind w:left="4340" w:hanging="180"/>
      </w:pPr>
    </w:lvl>
    <w:lvl w:ilvl="3" w:tplc="C7C0C89E" w:tentative="1">
      <w:start w:val="1"/>
      <w:numFmt w:val="decimal"/>
      <w:lvlText w:val="%4."/>
      <w:lvlJc w:val="left"/>
      <w:pPr>
        <w:tabs>
          <w:tab w:val="num" w:pos="5060"/>
        </w:tabs>
        <w:ind w:left="5060" w:hanging="360"/>
      </w:pPr>
    </w:lvl>
    <w:lvl w:ilvl="4" w:tplc="E08E40D2" w:tentative="1">
      <w:start w:val="1"/>
      <w:numFmt w:val="lowerLetter"/>
      <w:lvlText w:val="%5."/>
      <w:lvlJc w:val="left"/>
      <w:pPr>
        <w:tabs>
          <w:tab w:val="num" w:pos="5780"/>
        </w:tabs>
        <w:ind w:left="5780" w:hanging="360"/>
      </w:pPr>
    </w:lvl>
    <w:lvl w:ilvl="5" w:tplc="38F0CADA" w:tentative="1">
      <w:start w:val="1"/>
      <w:numFmt w:val="lowerRoman"/>
      <w:lvlText w:val="%6."/>
      <w:lvlJc w:val="right"/>
      <w:pPr>
        <w:tabs>
          <w:tab w:val="num" w:pos="6500"/>
        </w:tabs>
        <w:ind w:left="6500" w:hanging="180"/>
      </w:pPr>
    </w:lvl>
    <w:lvl w:ilvl="6" w:tplc="BE16E52A" w:tentative="1">
      <w:start w:val="1"/>
      <w:numFmt w:val="decimal"/>
      <w:lvlText w:val="%7."/>
      <w:lvlJc w:val="left"/>
      <w:pPr>
        <w:tabs>
          <w:tab w:val="num" w:pos="7220"/>
        </w:tabs>
        <w:ind w:left="7220" w:hanging="360"/>
      </w:pPr>
    </w:lvl>
    <w:lvl w:ilvl="7" w:tplc="3C8084D6" w:tentative="1">
      <w:start w:val="1"/>
      <w:numFmt w:val="lowerLetter"/>
      <w:lvlText w:val="%8."/>
      <w:lvlJc w:val="left"/>
      <w:pPr>
        <w:tabs>
          <w:tab w:val="num" w:pos="7940"/>
        </w:tabs>
        <w:ind w:left="7940" w:hanging="360"/>
      </w:pPr>
    </w:lvl>
    <w:lvl w:ilvl="8" w:tplc="9586B1E4" w:tentative="1">
      <w:start w:val="1"/>
      <w:numFmt w:val="lowerRoman"/>
      <w:lvlText w:val="%9."/>
      <w:lvlJc w:val="right"/>
      <w:pPr>
        <w:tabs>
          <w:tab w:val="num" w:pos="8660"/>
        </w:tabs>
        <w:ind w:left="8660" w:hanging="180"/>
      </w:pPr>
    </w:lvl>
  </w:abstractNum>
  <w:abstractNum w:abstractNumId="30">
    <w:nsid w:val="3C066F2F"/>
    <w:multiLevelType w:val="hybridMultilevel"/>
    <w:tmpl w:val="F97EDB8C"/>
    <w:lvl w:ilvl="0" w:tplc="2AE4C800">
      <w:start w:val="1"/>
      <w:numFmt w:val="decimalZero"/>
      <w:pStyle w:val="number-rys-D"/>
      <w:lvlText w:val="D%1."/>
      <w:lvlJc w:val="left"/>
      <w:pPr>
        <w:tabs>
          <w:tab w:val="num" w:pos="1070"/>
        </w:tabs>
        <w:ind w:left="107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5804F93A" w:tentative="1">
      <w:start w:val="1"/>
      <w:numFmt w:val="lowerLetter"/>
      <w:lvlText w:val="%2."/>
      <w:lvlJc w:val="left"/>
      <w:pPr>
        <w:tabs>
          <w:tab w:val="num" w:pos="1440"/>
        </w:tabs>
        <w:ind w:left="1440" w:hanging="360"/>
      </w:pPr>
    </w:lvl>
    <w:lvl w:ilvl="2" w:tplc="AFACEE08" w:tentative="1">
      <w:start w:val="1"/>
      <w:numFmt w:val="lowerRoman"/>
      <w:lvlText w:val="%3."/>
      <w:lvlJc w:val="right"/>
      <w:pPr>
        <w:tabs>
          <w:tab w:val="num" w:pos="2160"/>
        </w:tabs>
        <w:ind w:left="2160" w:hanging="180"/>
      </w:pPr>
    </w:lvl>
    <w:lvl w:ilvl="3" w:tplc="55F61196" w:tentative="1">
      <w:start w:val="1"/>
      <w:numFmt w:val="decimal"/>
      <w:lvlText w:val="%4."/>
      <w:lvlJc w:val="left"/>
      <w:pPr>
        <w:tabs>
          <w:tab w:val="num" w:pos="2880"/>
        </w:tabs>
        <w:ind w:left="2880" w:hanging="360"/>
      </w:pPr>
    </w:lvl>
    <w:lvl w:ilvl="4" w:tplc="09FEA4A6" w:tentative="1">
      <w:start w:val="1"/>
      <w:numFmt w:val="lowerLetter"/>
      <w:lvlText w:val="%5."/>
      <w:lvlJc w:val="left"/>
      <w:pPr>
        <w:tabs>
          <w:tab w:val="num" w:pos="3600"/>
        </w:tabs>
        <w:ind w:left="3600" w:hanging="360"/>
      </w:pPr>
    </w:lvl>
    <w:lvl w:ilvl="5" w:tplc="110A2C52" w:tentative="1">
      <w:start w:val="1"/>
      <w:numFmt w:val="lowerRoman"/>
      <w:lvlText w:val="%6."/>
      <w:lvlJc w:val="right"/>
      <w:pPr>
        <w:tabs>
          <w:tab w:val="num" w:pos="4320"/>
        </w:tabs>
        <w:ind w:left="4320" w:hanging="180"/>
      </w:pPr>
    </w:lvl>
    <w:lvl w:ilvl="6" w:tplc="9D08A90A" w:tentative="1">
      <w:start w:val="1"/>
      <w:numFmt w:val="decimal"/>
      <w:lvlText w:val="%7."/>
      <w:lvlJc w:val="left"/>
      <w:pPr>
        <w:tabs>
          <w:tab w:val="num" w:pos="5040"/>
        </w:tabs>
        <w:ind w:left="5040" w:hanging="360"/>
      </w:pPr>
    </w:lvl>
    <w:lvl w:ilvl="7" w:tplc="809689A0" w:tentative="1">
      <w:start w:val="1"/>
      <w:numFmt w:val="lowerLetter"/>
      <w:lvlText w:val="%8."/>
      <w:lvlJc w:val="left"/>
      <w:pPr>
        <w:tabs>
          <w:tab w:val="num" w:pos="5760"/>
        </w:tabs>
        <w:ind w:left="5760" w:hanging="360"/>
      </w:pPr>
    </w:lvl>
    <w:lvl w:ilvl="8" w:tplc="5010DBFE" w:tentative="1">
      <w:start w:val="1"/>
      <w:numFmt w:val="lowerRoman"/>
      <w:lvlText w:val="%9."/>
      <w:lvlJc w:val="right"/>
      <w:pPr>
        <w:tabs>
          <w:tab w:val="num" w:pos="6480"/>
        </w:tabs>
        <w:ind w:left="6480" w:hanging="180"/>
      </w:pPr>
    </w:lvl>
  </w:abstractNum>
  <w:abstractNum w:abstractNumId="31">
    <w:nsid w:val="48843FD8"/>
    <w:multiLevelType w:val="singleLevel"/>
    <w:tmpl w:val="E6DC15A8"/>
    <w:lvl w:ilvl="0">
      <w:start w:val="11"/>
      <w:numFmt w:val="bullet"/>
      <w:lvlText w:val="-"/>
      <w:lvlJc w:val="left"/>
      <w:pPr>
        <w:tabs>
          <w:tab w:val="num" w:pos="1429"/>
        </w:tabs>
        <w:ind w:left="1429" w:hanging="720"/>
      </w:pPr>
      <w:rPr>
        <w:rFonts w:hint="default"/>
      </w:rPr>
    </w:lvl>
  </w:abstractNum>
  <w:abstractNum w:abstractNumId="32">
    <w:nsid w:val="496578A1"/>
    <w:multiLevelType w:val="hybridMultilevel"/>
    <w:tmpl w:val="579C6616"/>
    <w:lvl w:ilvl="0" w:tplc="E51E6AAA">
      <w:start w:val="2"/>
      <w:numFmt w:val="decimalZero"/>
      <w:pStyle w:val="number-rys-Ra"/>
      <w:lvlText w:val="R%1.a"/>
      <w:lvlJc w:val="left"/>
      <w:pPr>
        <w:tabs>
          <w:tab w:val="num" w:pos="720"/>
        </w:tabs>
        <w:ind w:left="720" w:hanging="363"/>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6C28A46E" w:tentative="1">
      <w:start w:val="1"/>
      <w:numFmt w:val="lowerLetter"/>
      <w:lvlText w:val="%2."/>
      <w:lvlJc w:val="left"/>
      <w:pPr>
        <w:tabs>
          <w:tab w:val="num" w:pos="1440"/>
        </w:tabs>
        <w:ind w:left="1440" w:hanging="360"/>
      </w:pPr>
    </w:lvl>
    <w:lvl w:ilvl="2" w:tplc="9830EF6C" w:tentative="1">
      <w:start w:val="1"/>
      <w:numFmt w:val="lowerRoman"/>
      <w:lvlText w:val="%3."/>
      <w:lvlJc w:val="right"/>
      <w:pPr>
        <w:tabs>
          <w:tab w:val="num" w:pos="2160"/>
        </w:tabs>
        <w:ind w:left="2160" w:hanging="180"/>
      </w:pPr>
    </w:lvl>
    <w:lvl w:ilvl="3" w:tplc="CA524D6C" w:tentative="1">
      <w:start w:val="1"/>
      <w:numFmt w:val="decimal"/>
      <w:lvlText w:val="%4."/>
      <w:lvlJc w:val="left"/>
      <w:pPr>
        <w:tabs>
          <w:tab w:val="num" w:pos="2880"/>
        </w:tabs>
        <w:ind w:left="2880" w:hanging="360"/>
      </w:pPr>
    </w:lvl>
    <w:lvl w:ilvl="4" w:tplc="978AF6F6" w:tentative="1">
      <w:start w:val="1"/>
      <w:numFmt w:val="lowerLetter"/>
      <w:lvlText w:val="%5."/>
      <w:lvlJc w:val="left"/>
      <w:pPr>
        <w:tabs>
          <w:tab w:val="num" w:pos="3600"/>
        </w:tabs>
        <w:ind w:left="3600" w:hanging="360"/>
      </w:pPr>
    </w:lvl>
    <w:lvl w:ilvl="5" w:tplc="D116F086" w:tentative="1">
      <w:start w:val="1"/>
      <w:numFmt w:val="lowerRoman"/>
      <w:lvlText w:val="%6."/>
      <w:lvlJc w:val="right"/>
      <w:pPr>
        <w:tabs>
          <w:tab w:val="num" w:pos="4320"/>
        </w:tabs>
        <w:ind w:left="4320" w:hanging="180"/>
      </w:pPr>
    </w:lvl>
    <w:lvl w:ilvl="6" w:tplc="F7041116" w:tentative="1">
      <w:start w:val="1"/>
      <w:numFmt w:val="decimal"/>
      <w:lvlText w:val="%7."/>
      <w:lvlJc w:val="left"/>
      <w:pPr>
        <w:tabs>
          <w:tab w:val="num" w:pos="5040"/>
        </w:tabs>
        <w:ind w:left="5040" w:hanging="360"/>
      </w:pPr>
    </w:lvl>
    <w:lvl w:ilvl="7" w:tplc="F6C8F52C" w:tentative="1">
      <w:start w:val="1"/>
      <w:numFmt w:val="lowerLetter"/>
      <w:lvlText w:val="%8."/>
      <w:lvlJc w:val="left"/>
      <w:pPr>
        <w:tabs>
          <w:tab w:val="num" w:pos="5760"/>
        </w:tabs>
        <w:ind w:left="5760" w:hanging="360"/>
      </w:pPr>
    </w:lvl>
    <w:lvl w:ilvl="8" w:tplc="1E2C0340" w:tentative="1">
      <w:start w:val="1"/>
      <w:numFmt w:val="lowerRoman"/>
      <w:lvlText w:val="%9."/>
      <w:lvlJc w:val="right"/>
      <w:pPr>
        <w:tabs>
          <w:tab w:val="num" w:pos="6480"/>
        </w:tabs>
        <w:ind w:left="6480" w:hanging="180"/>
      </w:pPr>
    </w:lvl>
  </w:abstractNum>
  <w:abstractNum w:abstractNumId="33">
    <w:nsid w:val="56577F58"/>
    <w:multiLevelType w:val="multilevel"/>
    <w:tmpl w:val="36A0ED2C"/>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4">
    <w:nsid w:val="5BDC639F"/>
    <w:multiLevelType w:val="hybridMultilevel"/>
    <w:tmpl w:val="292E2D48"/>
    <w:lvl w:ilvl="0" w:tplc="D674E298">
      <w:start w:val="1"/>
      <w:numFmt w:val="bullet"/>
      <w:pStyle w:val="Listapunktowana"/>
      <w:lvlText w:val=""/>
      <w:lvlJc w:val="left"/>
      <w:pPr>
        <w:tabs>
          <w:tab w:val="num" w:pos="360"/>
        </w:tabs>
        <w:ind w:left="360" w:hanging="360"/>
      </w:pPr>
      <w:rPr>
        <w:rFonts w:ascii="Wingdings" w:hAnsi="Wingdings" w:hint="default"/>
      </w:rPr>
    </w:lvl>
    <w:lvl w:ilvl="1" w:tplc="646AD5EE">
      <w:start w:val="1"/>
      <w:numFmt w:val="bullet"/>
      <w:lvlText w:val=""/>
      <w:lvlJc w:val="left"/>
      <w:pPr>
        <w:tabs>
          <w:tab w:val="num" w:pos="1440"/>
        </w:tabs>
        <w:ind w:left="1440" w:hanging="360"/>
      </w:pPr>
      <w:rPr>
        <w:rFonts w:ascii="Wingdings" w:hAnsi="Wingdings" w:hint="default"/>
      </w:rPr>
    </w:lvl>
    <w:lvl w:ilvl="2" w:tplc="BDFE6F8C" w:tentative="1">
      <w:start w:val="1"/>
      <w:numFmt w:val="bullet"/>
      <w:lvlText w:val=""/>
      <w:lvlJc w:val="left"/>
      <w:pPr>
        <w:tabs>
          <w:tab w:val="num" w:pos="2160"/>
        </w:tabs>
        <w:ind w:left="2160" w:hanging="360"/>
      </w:pPr>
      <w:rPr>
        <w:rFonts w:ascii="Wingdings" w:hAnsi="Wingdings" w:hint="default"/>
      </w:rPr>
    </w:lvl>
    <w:lvl w:ilvl="3" w:tplc="F17CA28C" w:tentative="1">
      <w:start w:val="1"/>
      <w:numFmt w:val="bullet"/>
      <w:lvlText w:val=""/>
      <w:lvlJc w:val="left"/>
      <w:pPr>
        <w:tabs>
          <w:tab w:val="num" w:pos="2880"/>
        </w:tabs>
        <w:ind w:left="2880" w:hanging="360"/>
      </w:pPr>
      <w:rPr>
        <w:rFonts w:ascii="Symbol" w:hAnsi="Symbol" w:hint="default"/>
      </w:rPr>
    </w:lvl>
    <w:lvl w:ilvl="4" w:tplc="7170512C" w:tentative="1">
      <w:start w:val="1"/>
      <w:numFmt w:val="bullet"/>
      <w:lvlText w:val="o"/>
      <w:lvlJc w:val="left"/>
      <w:pPr>
        <w:tabs>
          <w:tab w:val="num" w:pos="3600"/>
        </w:tabs>
        <w:ind w:left="3600" w:hanging="360"/>
      </w:pPr>
      <w:rPr>
        <w:rFonts w:ascii="Courier New" w:hAnsi="Courier New" w:cs="Courier New" w:hint="default"/>
      </w:rPr>
    </w:lvl>
    <w:lvl w:ilvl="5" w:tplc="81C6FEF2" w:tentative="1">
      <w:start w:val="1"/>
      <w:numFmt w:val="bullet"/>
      <w:lvlText w:val=""/>
      <w:lvlJc w:val="left"/>
      <w:pPr>
        <w:tabs>
          <w:tab w:val="num" w:pos="4320"/>
        </w:tabs>
        <w:ind w:left="4320" w:hanging="360"/>
      </w:pPr>
      <w:rPr>
        <w:rFonts w:ascii="Wingdings" w:hAnsi="Wingdings" w:hint="default"/>
      </w:rPr>
    </w:lvl>
    <w:lvl w:ilvl="6" w:tplc="4F6C701C" w:tentative="1">
      <w:start w:val="1"/>
      <w:numFmt w:val="bullet"/>
      <w:lvlText w:val=""/>
      <w:lvlJc w:val="left"/>
      <w:pPr>
        <w:tabs>
          <w:tab w:val="num" w:pos="5040"/>
        </w:tabs>
        <w:ind w:left="5040" w:hanging="360"/>
      </w:pPr>
      <w:rPr>
        <w:rFonts w:ascii="Symbol" w:hAnsi="Symbol" w:hint="default"/>
      </w:rPr>
    </w:lvl>
    <w:lvl w:ilvl="7" w:tplc="400ED508" w:tentative="1">
      <w:start w:val="1"/>
      <w:numFmt w:val="bullet"/>
      <w:lvlText w:val="o"/>
      <w:lvlJc w:val="left"/>
      <w:pPr>
        <w:tabs>
          <w:tab w:val="num" w:pos="5760"/>
        </w:tabs>
        <w:ind w:left="5760" w:hanging="360"/>
      </w:pPr>
      <w:rPr>
        <w:rFonts w:ascii="Courier New" w:hAnsi="Courier New" w:cs="Courier New" w:hint="default"/>
      </w:rPr>
    </w:lvl>
    <w:lvl w:ilvl="8" w:tplc="48789C6C" w:tentative="1">
      <w:start w:val="1"/>
      <w:numFmt w:val="bullet"/>
      <w:lvlText w:val=""/>
      <w:lvlJc w:val="left"/>
      <w:pPr>
        <w:tabs>
          <w:tab w:val="num" w:pos="6480"/>
        </w:tabs>
        <w:ind w:left="6480" w:hanging="360"/>
      </w:pPr>
      <w:rPr>
        <w:rFonts w:ascii="Wingdings" w:hAnsi="Wingdings" w:hint="default"/>
      </w:rPr>
    </w:lvl>
  </w:abstractNum>
  <w:abstractNum w:abstractNumId="35">
    <w:nsid w:val="5E070E0B"/>
    <w:multiLevelType w:val="hybridMultilevel"/>
    <w:tmpl w:val="0AEA1724"/>
    <w:lvl w:ilvl="0" w:tplc="12D4B0EE">
      <w:start w:val="1"/>
      <w:numFmt w:val="lowerLetter"/>
      <w:lvlText w:val="%1)"/>
      <w:lvlJc w:val="left"/>
      <w:pPr>
        <w:ind w:left="1065" w:hanging="360"/>
      </w:pPr>
      <w:rPr>
        <w:rFonts w:hint="default"/>
      </w:rPr>
    </w:lvl>
    <w:lvl w:ilvl="1" w:tplc="4BCC50C4" w:tentative="1">
      <w:start w:val="1"/>
      <w:numFmt w:val="lowerLetter"/>
      <w:lvlText w:val="%2."/>
      <w:lvlJc w:val="left"/>
      <w:pPr>
        <w:ind w:left="1785" w:hanging="360"/>
      </w:pPr>
    </w:lvl>
    <w:lvl w:ilvl="2" w:tplc="03E6EA2A" w:tentative="1">
      <w:start w:val="1"/>
      <w:numFmt w:val="lowerRoman"/>
      <w:lvlText w:val="%3."/>
      <w:lvlJc w:val="right"/>
      <w:pPr>
        <w:ind w:left="2505" w:hanging="180"/>
      </w:pPr>
    </w:lvl>
    <w:lvl w:ilvl="3" w:tplc="E68668E4" w:tentative="1">
      <w:start w:val="1"/>
      <w:numFmt w:val="decimal"/>
      <w:lvlText w:val="%4."/>
      <w:lvlJc w:val="left"/>
      <w:pPr>
        <w:ind w:left="3225" w:hanging="360"/>
      </w:pPr>
    </w:lvl>
    <w:lvl w:ilvl="4" w:tplc="77C2ED74" w:tentative="1">
      <w:start w:val="1"/>
      <w:numFmt w:val="lowerLetter"/>
      <w:lvlText w:val="%5."/>
      <w:lvlJc w:val="left"/>
      <w:pPr>
        <w:ind w:left="3945" w:hanging="360"/>
      </w:pPr>
    </w:lvl>
    <w:lvl w:ilvl="5" w:tplc="32C4DCE2" w:tentative="1">
      <w:start w:val="1"/>
      <w:numFmt w:val="lowerRoman"/>
      <w:lvlText w:val="%6."/>
      <w:lvlJc w:val="right"/>
      <w:pPr>
        <w:ind w:left="4665" w:hanging="180"/>
      </w:pPr>
    </w:lvl>
    <w:lvl w:ilvl="6" w:tplc="5A109890" w:tentative="1">
      <w:start w:val="1"/>
      <w:numFmt w:val="decimal"/>
      <w:lvlText w:val="%7."/>
      <w:lvlJc w:val="left"/>
      <w:pPr>
        <w:ind w:left="5385" w:hanging="360"/>
      </w:pPr>
    </w:lvl>
    <w:lvl w:ilvl="7" w:tplc="5B7AEB52" w:tentative="1">
      <w:start w:val="1"/>
      <w:numFmt w:val="lowerLetter"/>
      <w:lvlText w:val="%8."/>
      <w:lvlJc w:val="left"/>
      <w:pPr>
        <w:ind w:left="6105" w:hanging="360"/>
      </w:pPr>
    </w:lvl>
    <w:lvl w:ilvl="8" w:tplc="41001988" w:tentative="1">
      <w:start w:val="1"/>
      <w:numFmt w:val="lowerRoman"/>
      <w:lvlText w:val="%9."/>
      <w:lvlJc w:val="right"/>
      <w:pPr>
        <w:ind w:left="6825" w:hanging="180"/>
      </w:pPr>
    </w:lvl>
  </w:abstractNum>
  <w:abstractNum w:abstractNumId="36">
    <w:nsid w:val="5EF8173C"/>
    <w:multiLevelType w:val="hybridMultilevel"/>
    <w:tmpl w:val="3EDCD7EA"/>
    <w:lvl w:ilvl="0" w:tplc="C7187C9C">
      <w:start w:val="1"/>
      <w:numFmt w:val="bullet"/>
      <w:lvlText w:val=""/>
      <w:lvlJc w:val="left"/>
      <w:pPr>
        <w:ind w:left="720" w:hanging="360"/>
      </w:pPr>
      <w:rPr>
        <w:rFonts w:ascii="Symbol" w:hAnsi="Symbol" w:hint="default"/>
      </w:rPr>
    </w:lvl>
    <w:lvl w:ilvl="1" w:tplc="05A26536" w:tentative="1">
      <w:start w:val="1"/>
      <w:numFmt w:val="bullet"/>
      <w:lvlText w:val="o"/>
      <w:lvlJc w:val="left"/>
      <w:pPr>
        <w:ind w:left="1440" w:hanging="360"/>
      </w:pPr>
      <w:rPr>
        <w:rFonts w:ascii="Courier New" w:hAnsi="Courier New" w:cs="Courier New" w:hint="default"/>
      </w:rPr>
    </w:lvl>
    <w:lvl w:ilvl="2" w:tplc="2C5A08CE" w:tentative="1">
      <w:start w:val="1"/>
      <w:numFmt w:val="bullet"/>
      <w:lvlText w:val=""/>
      <w:lvlJc w:val="left"/>
      <w:pPr>
        <w:ind w:left="2160" w:hanging="360"/>
      </w:pPr>
      <w:rPr>
        <w:rFonts w:ascii="Wingdings" w:hAnsi="Wingdings" w:hint="default"/>
      </w:rPr>
    </w:lvl>
    <w:lvl w:ilvl="3" w:tplc="07A0DC3C" w:tentative="1">
      <w:start w:val="1"/>
      <w:numFmt w:val="bullet"/>
      <w:lvlText w:val=""/>
      <w:lvlJc w:val="left"/>
      <w:pPr>
        <w:ind w:left="2880" w:hanging="360"/>
      </w:pPr>
      <w:rPr>
        <w:rFonts w:ascii="Symbol" w:hAnsi="Symbol" w:hint="default"/>
      </w:rPr>
    </w:lvl>
    <w:lvl w:ilvl="4" w:tplc="9962F196" w:tentative="1">
      <w:start w:val="1"/>
      <w:numFmt w:val="bullet"/>
      <w:lvlText w:val="o"/>
      <w:lvlJc w:val="left"/>
      <w:pPr>
        <w:ind w:left="3600" w:hanging="360"/>
      </w:pPr>
      <w:rPr>
        <w:rFonts w:ascii="Courier New" w:hAnsi="Courier New" w:cs="Courier New" w:hint="default"/>
      </w:rPr>
    </w:lvl>
    <w:lvl w:ilvl="5" w:tplc="A426E252" w:tentative="1">
      <w:start w:val="1"/>
      <w:numFmt w:val="bullet"/>
      <w:lvlText w:val=""/>
      <w:lvlJc w:val="left"/>
      <w:pPr>
        <w:ind w:left="4320" w:hanging="360"/>
      </w:pPr>
      <w:rPr>
        <w:rFonts w:ascii="Wingdings" w:hAnsi="Wingdings" w:hint="default"/>
      </w:rPr>
    </w:lvl>
    <w:lvl w:ilvl="6" w:tplc="FD2881E8" w:tentative="1">
      <w:start w:val="1"/>
      <w:numFmt w:val="bullet"/>
      <w:lvlText w:val=""/>
      <w:lvlJc w:val="left"/>
      <w:pPr>
        <w:ind w:left="5040" w:hanging="360"/>
      </w:pPr>
      <w:rPr>
        <w:rFonts w:ascii="Symbol" w:hAnsi="Symbol" w:hint="default"/>
      </w:rPr>
    </w:lvl>
    <w:lvl w:ilvl="7" w:tplc="496622B8" w:tentative="1">
      <w:start w:val="1"/>
      <w:numFmt w:val="bullet"/>
      <w:lvlText w:val="o"/>
      <w:lvlJc w:val="left"/>
      <w:pPr>
        <w:ind w:left="5760" w:hanging="360"/>
      </w:pPr>
      <w:rPr>
        <w:rFonts w:ascii="Courier New" w:hAnsi="Courier New" w:cs="Courier New" w:hint="default"/>
      </w:rPr>
    </w:lvl>
    <w:lvl w:ilvl="8" w:tplc="5C74457C" w:tentative="1">
      <w:start w:val="1"/>
      <w:numFmt w:val="bullet"/>
      <w:lvlText w:val=""/>
      <w:lvlJc w:val="left"/>
      <w:pPr>
        <w:ind w:left="6480" w:hanging="360"/>
      </w:pPr>
      <w:rPr>
        <w:rFonts w:ascii="Wingdings" w:hAnsi="Wingdings" w:hint="default"/>
      </w:rPr>
    </w:lvl>
  </w:abstractNum>
  <w:abstractNum w:abstractNumId="37">
    <w:nsid w:val="6104271A"/>
    <w:multiLevelType w:val="hybridMultilevel"/>
    <w:tmpl w:val="0AEA1724"/>
    <w:lvl w:ilvl="0" w:tplc="3A74D0A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nsid w:val="63E50E1E"/>
    <w:multiLevelType w:val="hybridMultilevel"/>
    <w:tmpl w:val="AD1C7C0E"/>
    <w:lvl w:ilvl="0" w:tplc="04150001">
      <w:start w:val="1"/>
      <w:numFmt w:val="decimalZero"/>
      <w:pStyle w:val="number-rys-K"/>
      <w:lvlText w:val="K%1."/>
      <w:lvlJc w:val="right"/>
      <w:pPr>
        <w:tabs>
          <w:tab w:val="num" w:pos="861"/>
        </w:tabs>
        <w:ind w:left="861"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150003" w:tentative="1">
      <w:start w:val="1"/>
      <w:numFmt w:val="lowerLetter"/>
      <w:lvlText w:val="%2."/>
      <w:lvlJc w:val="left"/>
      <w:pPr>
        <w:tabs>
          <w:tab w:val="num" w:pos="1581"/>
        </w:tabs>
        <w:ind w:left="1581" w:hanging="360"/>
      </w:pPr>
    </w:lvl>
    <w:lvl w:ilvl="2" w:tplc="04150005" w:tentative="1">
      <w:start w:val="1"/>
      <w:numFmt w:val="lowerRoman"/>
      <w:lvlText w:val="%3."/>
      <w:lvlJc w:val="right"/>
      <w:pPr>
        <w:tabs>
          <w:tab w:val="num" w:pos="2301"/>
        </w:tabs>
        <w:ind w:left="2301" w:hanging="180"/>
      </w:pPr>
    </w:lvl>
    <w:lvl w:ilvl="3" w:tplc="04150001" w:tentative="1">
      <w:start w:val="1"/>
      <w:numFmt w:val="decimal"/>
      <w:lvlText w:val="%4."/>
      <w:lvlJc w:val="left"/>
      <w:pPr>
        <w:tabs>
          <w:tab w:val="num" w:pos="3021"/>
        </w:tabs>
        <w:ind w:left="3021" w:hanging="360"/>
      </w:pPr>
    </w:lvl>
    <w:lvl w:ilvl="4" w:tplc="04150003" w:tentative="1">
      <w:start w:val="1"/>
      <w:numFmt w:val="lowerLetter"/>
      <w:lvlText w:val="%5."/>
      <w:lvlJc w:val="left"/>
      <w:pPr>
        <w:tabs>
          <w:tab w:val="num" w:pos="3741"/>
        </w:tabs>
        <w:ind w:left="3741" w:hanging="360"/>
      </w:pPr>
    </w:lvl>
    <w:lvl w:ilvl="5" w:tplc="04150005" w:tentative="1">
      <w:start w:val="1"/>
      <w:numFmt w:val="lowerRoman"/>
      <w:lvlText w:val="%6."/>
      <w:lvlJc w:val="right"/>
      <w:pPr>
        <w:tabs>
          <w:tab w:val="num" w:pos="4461"/>
        </w:tabs>
        <w:ind w:left="4461" w:hanging="180"/>
      </w:pPr>
    </w:lvl>
    <w:lvl w:ilvl="6" w:tplc="04150001" w:tentative="1">
      <w:start w:val="1"/>
      <w:numFmt w:val="decimal"/>
      <w:lvlText w:val="%7."/>
      <w:lvlJc w:val="left"/>
      <w:pPr>
        <w:tabs>
          <w:tab w:val="num" w:pos="5181"/>
        </w:tabs>
        <w:ind w:left="5181" w:hanging="360"/>
      </w:pPr>
    </w:lvl>
    <w:lvl w:ilvl="7" w:tplc="04150003" w:tentative="1">
      <w:start w:val="1"/>
      <w:numFmt w:val="lowerLetter"/>
      <w:lvlText w:val="%8."/>
      <w:lvlJc w:val="left"/>
      <w:pPr>
        <w:tabs>
          <w:tab w:val="num" w:pos="5901"/>
        </w:tabs>
        <w:ind w:left="5901" w:hanging="360"/>
      </w:pPr>
    </w:lvl>
    <w:lvl w:ilvl="8" w:tplc="04150005" w:tentative="1">
      <w:start w:val="1"/>
      <w:numFmt w:val="lowerRoman"/>
      <w:lvlText w:val="%9."/>
      <w:lvlJc w:val="right"/>
      <w:pPr>
        <w:tabs>
          <w:tab w:val="num" w:pos="6621"/>
        </w:tabs>
        <w:ind w:left="6621" w:hanging="180"/>
      </w:pPr>
    </w:lvl>
  </w:abstractNum>
  <w:abstractNum w:abstractNumId="39">
    <w:nsid w:val="6DCF6479"/>
    <w:multiLevelType w:val="hybridMultilevel"/>
    <w:tmpl w:val="9A9E3FEC"/>
    <w:lvl w:ilvl="0" w:tplc="3A74D0AC">
      <w:start w:val="1"/>
      <w:numFmt w:val="decimalZero"/>
      <w:pStyle w:val="numbered-rys"/>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ECE14F1"/>
    <w:multiLevelType w:val="hybridMultilevel"/>
    <w:tmpl w:val="9B766C32"/>
    <w:lvl w:ilvl="0" w:tplc="D6200524">
      <w:start w:val="1"/>
      <w:numFmt w:val="lowerLetter"/>
      <w:lvlText w:val="%1)"/>
      <w:lvlJc w:val="left"/>
      <w:pPr>
        <w:ind w:left="1065" w:hanging="360"/>
      </w:pPr>
      <w:rPr>
        <w:rFonts w:hint="default"/>
      </w:rPr>
    </w:lvl>
    <w:lvl w:ilvl="1" w:tplc="BA280AF4" w:tentative="1">
      <w:start w:val="1"/>
      <w:numFmt w:val="lowerLetter"/>
      <w:lvlText w:val="%2."/>
      <w:lvlJc w:val="left"/>
      <w:pPr>
        <w:ind w:left="1785" w:hanging="360"/>
      </w:pPr>
    </w:lvl>
    <w:lvl w:ilvl="2" w:tplc="AF10753E" w:tentative="1">
      <w:start w:val="1"/>
      <w:numFmt w:val="lowerRoman"/>
      <w:lvlText w:val="%3."/>
      <w:lvlJc w:val="right"/>
      <w:pPr>
        <w:ind w:left="2505" w:hanging="180"/>
      </w:pPr>
    </w:lvl>
    <w:lvl w:ilvl="3" w:tplc="39025AE6" w:tentative="1">
      <w:start w:val="1"/>
      <w:numFmt w:val="decimal"/>
      <w:lvlText w:val="%4."/>
      <w:lvlJc w:val="left"/>
      <w:pPr>
        <w:ind w:left="3225" w:hanging="360"/>
      </w:pPr>
    </w:lvl>
    <w:lvl w:ilvl="4" w:tplc="7BE46EA6" w:tentative="1">
      <w:start w:val="1"/>
      <w:numFmt w:val="lowerLetter"/>
      <w:lvlText w:val="%5."/>
      <w:lvlJc w:val="left"/>
      <w:pPr>
        <w:ind w:left="3945" w:hanging="360"/>
      </w:pPr>
    </w:lvl>
    <w:lvl w:ilvl="5" w:tplc="3B349D78" w:tentative="1">
      <w:start w:val="1"/>
      <w:numFmt w:val="lowerRoman"/>
      <w:lvlText w:val="%6."/>
      <w:lvlJc w:val="right"/>
      <w:pPr>
        <w:ind w:left="4665" w:hanging="180"/>
      </w:pPr>
    </w:lvl>
    <w:lvl w:ilvl="6" w:tplc="ADFC0C3C" w:tentative="1">
      <w:start w:val="1"/>
      <w:numFmt w:val="decimal"/>
      <w:lvlText w:val="%7."/>
      <w:lvlJc w:val="left"/>
      <w:pPr>
        <w:ind w:left="5385" w:hanging="360"/>
      </w:pPr>
    </w:lvl>
    <w:lvl w:ilvl="7" w:tplc="9DAA2B4A" w:tentative="1">
      <w:start w:val="1"/>
      <w:numFmt w:val="lowerLetter"/>
      <w:lvlText w:val="%8."/>
      <w:lvlJc w:val="left"/>
      <w:pPr>
        <w:ind w:left="6105" w:hanging="360"/>
      </w:pPr>
    </w:lvl>
    <w:lvl w:ilvl="8" w:tplc="35A09BA2" w:tentative="1">
      <w:start w:val="1"/>
      <w:numFmt w:val="lowerRoman"/>
      <w:lvlText w:val="%9."/>
      <w:lvlJc w:val="right"/>
      <w:pPr>
        <w:ind w:left="6825" w:hanging="180"/>
      </w:pPr>
    </w:lvl>
  </w:abstractNum>
  <w:abstractNum w:abstractNumId="41">
    <w:nsid w:val="6EF0393F"/>
    <w:multiLevelType w:val="hybridMultilevel"/>
    <w:tmpl w:val="C6B0F568"/>
    <w:lvl w:ilvl="0" w:tplc="AE08DD28">
      <w:start w:val="1"/>
      <w:numFmt w:val="bullet"/>
      <w:lvlText w:val=""/>
      <w:lvlJc w:val="left"/>
      <w:pPr>
        <w:ind w:left="360" w:hanging="360"/>
      </w:pPr>
      <w:rPr>
        <w:rFonts w:ascii="Symbol" w:hAnsi="Symbol" w:hint="default"/>
      </w:rPr>
    </w:lvl>
    <w:lvl w:ilvl="1" w:tplc="D152B4CE" w:tentative="1">
      <w:start w:val="1"/>
      <w:numFmt w:val="bullet"/>
      <w:lvlText w:val="o"/>
      <w:lvlJc w:val="left"/>
      <w:pPr>
        <w:ind w:left="1080" w:hanging="360"/>
      </w:pPr>
      <w:rPr>
        <w:rFonts w:ascii="Courier New" w:hAnsi="Courier New" w:cs="Courier New" w:hint="default"/>
      </w:rPr>
    </w:lvl>
    <w:lvl w:ilvl="2" w:tplc="D980B876" w:tentative="1">
      <w:start w:val="1"/>
      <w:numFmt w:val="bullet"/>
      <w:lvlText w:val=""/>
      <w:lvlJc w:val="left"/>
      <w:pPr>
        <w:ind w:left="1800" w:hanging="360"/>
      </w:pPr>
      <w:rPr>
        <w:rFonts w:ascii="Wingdings" w:hAnsi="Wingdings" w:hint="default"/>
      </w:rPr>
    </w:lvl>
    <w:lvl w:ilvl="3" w:tplc="0FF80F58" w:tentative="1">
      <w:start w:val="1"/>
      <w:numFmt w:val="bullet"/>
      <w:lvlText w:val=""/>
      <w:lvlJc w:val="left"/>
      <w:pPr>
        <w:ind w:left="2520" w:hanging="360"/>
      </w:pPr>
      <w:rPr>
        <w:rFonts w:ascii="Symbol" w:hAnsi="Symbol" w:hint="default"/>
      </w:rPr>
    </w:lvl>
    <w:lvl w:ilvl="4" w:tplc="0228F844" w:tentative="1">
      <w:start w:val="1"/>
      <w:numFmt w:val="bullet"/>
      <w:lvlText w:val="o"/>
      <w:lvlJc w:val="left"/>
      <w:pPr>
        <w:ind w:left="3240" w:hanging="360"/>
      </w:pPr>
      <w:rPr>
        <w:rFonts w:ascii="Courier New" w:hAnsi="Courier New" w:cs="Courier New" w:hint="default"/>
      </w:rPr>
    </w:lvl>
    <w:lvl w:ilvl="5" w:tplc="E92E41AA" w:tentative="1">
      <w:start w:val="1"/>
      <w:numFmt w:val="bullet"/>
      <w:lvlText w:val=""/>
      <w:lvlJc w:val="left"/>
      <w:pPr>
        <w:ind w:left="3960" w:hanging="360"/>
      </w:pPr>
      <w:rPr>
        <w:rFonts w:ascii="Wingdings" w:hAnsi="Wingdings" w:hint="default"/>
      </w:rPr>
    </w:lvl>
    <w:lvl w:ilvl="6" w:tplc="668CA02A" w:tentative="1">
      <w:start w:val="1"/>
      <w:numFmt w:val="bullet"/>
      <w:lvlText w:val=""/>
      <w:lvlJc w:val="left"/>
      <w:pPr>
        <w:ind w:left="4680" w:hanging="360"/>
      </w:pPr>
      <w:rPr>
        <w:rFonts w:ascii="Symbol" w:hAnsi="Symbol" w:hint="default"/>
      </w:rPr>
    </w:lvl>
    <w:lvl w:ilvl="7" w:tplc="E2D6CFA2" w:tentative="1">
      <w:start w:val="1"/>
      <w:numFmt w:val="bullet"/>
      <w:lvlText w:val="o"/>
      <w:lvlJc w:val="left"/>
      <w:pPr>
        <w:ind w:left="5400" w:hanging="360"/>
      </w:pPr>
      <w:rPr>
        <w:rFonts w:ascii="Courier New" w:hAnsi="Courier New" w:cs="Courier New" w:hint="default"/>
      </w:rPr>
    </w:lvl>
    <w:lvl w:ilvl="8" w:tplc="EF566AE8" w:tentative="1">
      <w:start w:val="1"/>
      <w:numFmt w:val="bullet"/>
      <w:lvlText w:val=""/>
      <w:lvlJc w:val="left"/>
      <w:pPr>
        <w:ind w:left="6120" w:hanging="360"/>
      </w:pPr>
      <w:rPr>
        <w:rFonts w:ascii="Wingdings" w:hAnsi="Wingdings" w:hint="default"/>
      </w:rPr>
    </w:lvl>
  </w:abstractNum>
  <w:abstractNum w:abstractNumId="42">
    <w:nsid w:val="70F23673"/>
    <w:multiLevelType w:val="hybridMultilevel"/>
    <w:tmpl w:val="3A72830C"/>
    <w:lvl w:ilvl="0" w:tplc="51B88CF8">
      <w:start w:val="1"/>
      <w:numFmt w:val="decimalZero"/>
      <w:pStyle w:val="number-rys-T"/>
      <w:lvlText w:val="T%1."/>
      <w:lvlJc w:val="left"/>
      <w:pPr>
        <w:tabs>
          <w:tab w:val="num" w:pos="720"/>
        </w:tabs>
        <w:ind w:left="72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5865749"/>
    <w:multiLevelType w:val="hybridMultilevel"/>
    <w:tmpl w:val="9C3C3E6C"/>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num w:numId="1">
    <w:abstractNumId w:val="7"/>
  </w:num>
  <w:num w:numId="2">
    <w:abstractNumId w:val="18"/>
  </w:num>
  <w:num w:numId="3">
    <w:abstractNumId w:val="33"/>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4"/>
  </w:num>
  <w:num w:numId="7">
    <w:abstractNumId w:val="22"/>
  </w:num>
  <w:num w:numId="8">
    <w:abstractNumId w:val="26"/>
  </w:num>
  <w:num w:numId="9">
    <w:abstractNumId w:val="30"/>
  </w:num>
  <w:num w:numId="10">
    <w:abstractNumId w:val="38"/>
  </w:num>
  <w:num w:numId="11">
    <w:abstractNumId w:val="42"/>
  </w:num>
  <w:num w:numId="12">
    <w:abstractNumId w:val="29"/>
  </w:num>
  <w:num w:numId="13">
    <w:abstractNumId w:val="23"/>
  </w:num>
  <w:num w:numId="14">
    <w:abstractNumId w:val="32"/>
  </w:num>
  <w:num w:numId="15">
    <w:abstractNumId w:val="3"/>
    <w:lvlOverride w:ilvl="0">
      <w:startOverride w:val="1"/>
    </w:lvlOverride>
  </w:num>
  <w:num w:numId="16">
    <w:abstractNumId w:val="3"/>
  </w:num>
  <w:num w:numId="17">
    <w:abstractNumId w:val="24"/>
  </w:num>
  <w:num w:numId="18">
    <w:abstractNumId w:val="3"/>
    <w:lvlOverride w:ilvl="0">
      <w:startOverride w:val="1"/>
    </w:lvlOverride>
  </w:num>
  <w:num w:numId="19">
    <w:abstractNumId w:val="3"/>
    <w:lvlOverride w:ilvl="0">
      <w:startOverride w:val="1"/>
    </w:lvlOverride>
  </w:num>
  <w:num w:numId="20">
    <w:abstractNumId w:val="21"/>
  </w:num>
  <w:num w:numId="21">
    <w:abstractNumId w:val="8"/>
  </w:num>
  <w:num w:numId="22">
    <w:abstractNumId w:val="2"/>
  </w:num>
  <w:num w:numId="23">
    <w:abstractNumId w:val="1"/>
  </w:num>
  <w:num w:numId="24">
    <w:abstractNumId w:val="0"/>
  </w:num>
  <w:num w:numId="25">
    <w:abstractNumId w:val="6"/>
  </w:num>
  <w:num w:numId="26">
    <w:abstractNumId w:val="5"/>
  </w:num>
  <w:num w:numId="27">
    <w:abstractNumId w:val="4"/>
  </w:num>
  <w:num w:numId="28">
    <w:abstractNumId w:val="31"/>
  </w:num>
  <w:num w:numId="29">
    <w:abstractNumId w:val="9"/>
  </w:num>
  <w:num w:numId="30">
    <w:abstractNumId w:val="36"/>
  </w:num>
  <w:num w:numId="31">
    <w:abstractNumId w:val="25"/>
  </w:num>
  <w:num w:numId="32">
    <w:abstractNumId w:val="17"/>
  </w:num>
  <w:num w:numId="33">
    <w:abstractNumId w:val="41"/>
  </w:num>
  <w:num w:numId="34">
    <w:abstractNumId w:val="26"/>
  </w:num>
  <w:num w:numId="35">
    <w:abstractNumId w:val="26"/>
    <w:lvlOverride w:ilvl="0">
      <w:startOverride w:val="7"/>
    </w:lvlOverride>
  </w:num>
  <w:num w:numId="36">
    <w:abstractNumId w:val="37"/>
  </w:num>
  <w:num w:numId="37">
    <w:abstractNumId w:val="35"/>
  </w:num>
  <w:num w:numId="38">
    <w:abstractNumId w:val="40"/>
  </w:num>
  <w:num w:numId="39">
    <w:abstractNumId w:val="20"/>
  </w:num>
  <w:num w:numId="40">
    <w:abstractNumId w:val="19"/>
  </w:num>
  <w:num w:numId="41">
    <w:abstractNumId w:val="28"/>
  </w:num>
  <w:num w:numId="42">
    <w:abstractNumId w:val="27"/>
  </w:num>
  <w:num w:numId="43">
    <w:abstractNumId w:val="43"/>
  </w:num>
  <w:num w:numId="44">
    <w:abstractNumId w:val="10"/>
  </w:num>
  <w:num w:numId="45">
    <w:abstractNumId w:val="11"/>
  </w:num>
  <w:num w:numId="46">
    <w:abstractNumId w:val="12"/>
  </w:num>
  <w:num w:numId="47">
    <w:abstractNumId w:val="13"/>
  </w:num>
  <w:num w:numId="48">
    <w:abstractNumId w:val="14"/>
  </w:num>
  <w:num w:numId="49">
    <w:abstractNumId w:val="15"/>
  </w:num>
  <w:num w:numId="50">
    <w:abstractNumId w:val="1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pl-PL" w:vendorID="12" w:dllVersion="512" w:checkStyle="1"/>
  <w:activeWritingStyle w:appName="MSWord" w:lang="en-GB" w:vendorID="8" w:dllVersion="513" w:checkStyle="1"/>
  <w:proofState w:spelling="clean"/>
  <w:stylePaneFormatFilter w:val="1F08"/>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7277BF"/>
    <w:rsid w:val="00000597"/>
    <w:rsid w:val="000033AD"/>
    <w:rsid w:val="000123C6"/>
    <w:rsid w:val="000142AF"/>
    <w:rsid w:val="0001709F"/>
    <w:rsid w:val="00023432"/>
    <w:rsid w:val="00023C9B"/>
    <w:rsid w:val="00024E08"/>
    <w:rsid w:val="000253E5"/>
    <w:rsid w:val="000259A8"/>
    <w:rsid w:val="00026B84"/>
    <w:rsid w:val="000305D7"/>
    <w:rsid w:val="0004120C"/>
    <w:rsid w:val="000452E1"/>
    <w:rsid w:val="00050061"/>
    <w:rsid w:val="00057D0E"/>
    <w:rsid w:val="00057E8B"/>
    <w:rsid w:val="000618C4"/>
    <w:rsid w:val="00061C66"/>
    <w:rsid w:val="00062FF2"/>
    <w:rsid w:val="000640AE"/>
    <w:rsid w:val="000728F3"/>
    <w:rsid w:val="000733FD"/>
    <w:rsid w:val="000818FC"/>
    <w:rsid w:val="000864B5"/>
    <w:rsid w:val="00087291"/>
    <w:rsid w:val="00096ABB"/>
    <w:rsid w:val="00097349"/>
    <w:rsid w:val="000A132E"/>
    <w:rsid w:val="000A3B61"/>
    <w:rsid w:val="000B1A51"/>
    <w:rsid w:val="000B2153"/>
    <w:rsid w:val="000B2C33"/>
    <w:rsid w:val="000B75A8"/>
    <w:rsid w:val="000C05AC"/>
    <w:rsid w:val="000C2A5E"/>
    <w:rsid w:val="000D27BC"/>
    <w:rsid w:val="000D2CAD"/>
    <w:rsid w:val="000D3000"/>
    <w:rsid w:val="000D5E39"/>
    <w:rsid w:val="000E56D8"/>
    <w:rsid w:val="000F0D9E"/>
    <w:rsid w:val="000F1B7B"/>
    <w:rsid w:val="000F2431"/>
    <w:rsid w:val="000F4675"/>
    <w:rsid w:val="000F5413"/>
    <w:rsid w:val="000F6AEF"/>
    <w:rsid w:val="001013F9"/>
    <w:rsid w:val="00113016"/>
    <w:rsid w:val="00115ACD"/>
    <w:rsid w:val="001213A8"/>
    <w:rsid w:val="0012205E"/>
    <w:rsid w:val="00132C6C"/>
    <w:rsid w:val="00134D9C"/>
    <w:rsid w:val="00141873"/>
    <w:rsid w:val="0014194A"/>
    <w:rsid w:val="001436F8"/>
    <w:rsid w:val="00150D93"/>
    <w:rsid w:val="00154C6E"/>
    <w:rsid w:val="0015539E"/>
    <w:rsid w:val="00157222"/>
    <w:rsid w:val="001653FA"/>
    <w:rsid w:val="0016546A"/>
    <w:rsid w:val="0016714D"/>
    <w:rsid w:val="00167EDD"/>
    <w:rsid w:val="00171B6D"/>
    <w:rsid w:val="00172A8A"/>
    <w:rsid w:val="00172B67"/>
    <w:rsid w:val="0017440E"/>
    <w:rsid w:val="001750A3"/>
    <w:rsid w:val="00185B78"/>
    <w:rsid w:val="00186101"/>
    <w:rsid w:val="00191B81"/>
    <w:rsid w:val="00195A5A"/>
    <w:rsid w:val="001A2BC2"/>
    <w:rsid w:val="001A748B"/>
    <w:rsid w:val="001A77E2"/>
    <w:rsid w:val="001B009E"/>
    <w:rsid w:val="001B645A"/>
    <w:rsid w:val="001C44B9"/>
    <w:rsid w:val="001D1B36"/>
    <w:rsid w:val="001D2CC1"/>
    <w:rsid w:val="001E095D"/>
    <w:rsid w:val="001E0CE7"/>
    <w:rsid w:val="001E0EE7"/>
    <w:rsid w:val="001E4898"/>
    <w:rsid w:val="001E63A4"/>
    <w:rsid w:val="001F0824"/>
    <w:rsid w:val="00200E4E"/>
    <w:rsid w:val="002078D0"/>
    <w:rsid w:val="00210613"/>
    <w:rsid w:val="00213516"/>
    <w:rsid w:val="002268C5"/>
    <w:rsid w:val="00230AAD"/>
    <w:rsid w:val="002323EF"/>
    <w:rsid w:val="002343E0"/>
    <w:rsid w:val="0023472D"/>
    <w:rsid w:val="0023636A"/>
    <w:rsid w:val="00236372"/>
    <w:rsid w:val="002365F4"/>
    <w:rsid w:val="002432E3"/>
    <w:rsid w:val="00244658"/>
    <w:rsid w:val="00244B71"/>
    <w:rsid w:val="00246423"/>
    <w:rsid w:val="00250CD5"/>
    <w:rsid w:val="00253E2D"/>
    <w:rsid w:val="00255BED"/>
    <w:rsid w:val="00255D9B"/>
    <w:rsid w:val="00262A34"/>
    <w:rsid w:val="00263AE3"/>
    <w:rsid w:val="00266534"/>
    <w:rsid w:val="002677DA"/>
    <w:rsid w:val="00271AAF"/>
    <w:rsid w:val="00272039"/>
    <w:rsid w:val="00274B0F"/>
    <w:rsid w:val="00282A1D"/>
    <w:rsid w:val="00286C3E"/>
    <w:rsid w:val="002938B2"/>
    <w:rsid w:val="002A4194"/>
    <w:rsid w:val="002A4589"/>
    <w:rsid w:val="002A507A"/>
    <w:rsid w:val="002A6BA9"/>
    <w:rsid w:val="002B2E72"/>
    <w:rsid w:val="002B69FC"/>
    <w:rsid w:val="002C3FAA"/>
    <w:rsid w:val="002C43F7"/>
    <w:rsid w:val="002C4C4E"/>
    <w:rsid w:val="002C5587"/>
    <w:rsid w:val="002D7C1F"/>
    <w:rsid w:val="002E0678"/>
    <w:rsid w:val="002E2AA2"/>
    <w:rsid w:val="002E4195"/>
    <w:rsid w:val="002E63B7"/>
    <w:rsid w:val="002F119A"/>
    <w:rsid w:val="002F2847"/>
    <w:rsid w:val="002F393C"/>
    <w:rsid w:val="002F3ACC"/>
    <w:rsid w:val="002F4953"/>
    <w:rsid w:val="002F4D20"/>
    <w:rsid w:val="002F5C02"/>
    <w:rsid w:val="002F7C8F"/>
    <w:rsid w:val="00301678"/>
    <w:rsid w:val="00302FF6"/>
    <w:rsid w:val="00313E6D"/>
    <w:rsid w:val="003168C4"/>
    <w:rsid w:val="00322C30"/>
    <w:rsid w:val="00332652"/>
    <w:rsid w:val="00335914"/>
    <w:rsid w:val="00336CA1"/>
    <w:rsid w:val="00337371"/>
    <w:rsid w:val="00337567"/>
    <w:rsid w:val="00341758"/>
    <w:rsid w:val="003443BA"/>
    <w:rsid w:val="00345460"/>
    <w:rsid w:val="00350205"/>
    <w:rsid w:val="003524FF"/>
    <w:rsid w:val="00353AB0"/>
    <w:rsid w:val="00356048"/>
    <w:rsid w:val="00356116"/>
    <w:rsid w:val="00356722"/>
    <w:rsid w:val="00373B56"/>
    <w:rsid w:val="0037793F"/>
    <w:rsid w:val="00385040"/>
    <w:rsid w:val="0039684F"/>
    <w:rsid w:val="003A5424"/>
    <w:rsid w:val="003A577B"/>
    <w:rsid w:val="003A7A25"/>
    <w:rsid w:val="003B2A08"/>
    <w:rsid w:val="003B4452"/>
    <w:rsid w:val="003B4E1B"/>
    <w:rsid w:val="003B52B3"/>
    <w:rsid w:val="003B6A68"/>
    <w:rsid w:val="003C4E62"/>
    <w:rsid w:val="003C73AE"/>
    <w:rsid w:val="003D004D"/>
    <w:rsid w:val="003D1637"/>
    <w:rsid w:val="003D1D12"/>
    <w:rsid w:val="003D2A9E"/>
    <w:rsid w:val="003D6E82"/>
    <w:rsid w:val="003D7768"/>
    <w:rsid w:val="003E141C"/>
    <w:rsid w:val="003E15B5"/>
    <w:rsid w:val="003E1D52"/>
    <w:rsid w:val="003E1F04"/>
    <w:rsid w:val="003E5E95"/>
    <w:rsid w:val="003E63B9"/>
    <w:rsid w:val="003E719C"/>
    <w:rsid w:val="003F18F1"/>
    <w:rsid w:val="003F2485"/>
    <w:rsid w:val="00401AC9"/>
    <w:rsid w:val="004038F1"/>
    <w:rsid w:val="00405B6C"/>
    <w:rsid w:val="00405E52"/>
    <w:rsid w:val="00410144"/>
    <w:rsid w:val="00410F04"/>
    <w:rsid w:val="00411A17"/>
    <w:rsid w:val="00415A4D"/>
    <w:rsid w:val="004215EF"/>
    <w:rsid w:val="004238F4"/>
    <w:rsid w:val="00424811"/>
    <w:rsid w:val="004304BC"/>
    <w:rsid w:val="0043228A"/>
    <w:rsid w:val="004346B9"/>
    <w:rsid w:val="00450740"/>
    <w:rsid w:val="0045461C"/>
    <w:rsid w:val="00455976"/>
    <w:rsid w:val="00460F9D"/>
    <w:rsid w:val="00461B5C"/>
    <w:rsid w:val="00461D97"/>
    <w:rsid w:val="004646C9"/>
    <w:rsid w:val="0047129C"/>
    <w:rsid w:val="004811D8"/>
    <w:rsid w:val="00486A5A"/>
    <w:rsid w:val="00486A93"/>
    <w:rsid w:val="004906FE"/>
    <w:rsid w:val="00491326"/>
    <w:rsid w:val="00494EE3"/>
    <w:rsid w:val="004A0EF2"/>
    <w:rsid w:val="004A1099"/>
    <w:rsid w:val="004A7AC1"/>
    <w:rsid w:val="004A7B41"/>
    <w:rsid w:val="004B23FE"/>
    <w:rsid w:val="004B30F1"/>
    <w:rsid w:val="004B5BC2"/>
    <w:rsid w:val="004C0EF1"/>
    <w:rsid w:val="004C44FE"/>
    <w:rsid w:val="004C704B"/>
    <w:rsid w:val="004C7C08"/>
    <w:rsid w:val="004D2AEC"/>
    <w:rsid w:val="004D3A46"/>
    <w:rsid w:val="004D62C0"/>
    <w:rsid w:val="004E1D5F"/>
    <w:rsid w:val="004E2860"/>
    <w:rsid w:val="004E4ED2"/>
    <w:rsid w:val="004E61D1"/>
    <w:rsid w:val="004F228B"/>
    <w:rsid w:val="004F69ED"/>
    <w:rsid w:val="004F7E7F"/>
    <w:rsid w:val="00501868"/>
    <w:rsid w:val="00504735"/>
    <w:rsid w:val="005112E9"/>
    <w:rsid w:val="00513315"/>
    <w:rsid w:val="005232AA"/>
    <w:rsid w:val="005234DA"/>
    <w:rsid w:val="00523B02"/>
    <w:rsid w:val="00525500"/>
    <w:rsid w:val="0053312E"/>
    <w:rsid w:val="005353D3"/>
    <w:rsid w:val="00536B39"/>
    <w:rsid w:val="0053713F"/>
    <w:rsid w:val="0053784B"/>
    <w:rsid w:val="00542E77"/>
    <w:rsid w:val="00544A71"/>
    <w:rsid w:val="005453D9"/>
    <w:rsid w:val="00546131"/>
    <w:rsid w:val="005472B0"/>
    <w:rsid w:val="00547D4F"/>
    <w:rsid w:val="005515A4"/>
    <w:rsid w:val="00551DE5"/>
    <w:rsid w:val="005528F3"/>
    <w:rsid w:val="00557828"/>
    <w:rsid w:val="0056296F"/>
    <w:rsid w:val="00563EE0"/>
    <w:rsid w:val="00564BBF"/>
    <w:rsid w:val="00565356"/>
    <w:rsid w:val="00570FC2"/>
    <w:rsid w:val="00580D25"/>
    <w:rsid w:val="00582D22"/>
    <w:rsid w:val="00587823"/>
    <w:rsid w:val="005928C0"/>
    <w:rsid w:val="00594B53"/>
    <w:rsid w:val="005960B2"/>
    <w:rsid w:val="005963CF"/>
    <w:rsid w:val="005A235E"/>
    <w:rsid w:val="005A4C64"/>
    <w:rsid w:val="005A5BAA"/>
    <w:rsid w:val="005C1521"/>
    <w:rsid w:val="005C1D4F"/>
    <w:rsid w:val="005C61FD"/>
    <w:rsid w:val="005C634F"/>
    <w:rsid w:val="005D3149"/>
    <w:rsid w:val="005D6946"/>
    <w:rsid w:val="005E1639"/>
    <w:rsid w:val="005E751D"/>
    <w:rsid w:val="005E7ADB"/>
    <w:rsid w:val="005F0D65"/>
    <w:rsid w:val="005F4DD1"/>
    <w:rsid w:val="00600163"/>
    <w:rsid w:val="00603A8C"/>
    <w:rsid w:val="00606FBC"/>
    <w:rsid w:val="00607441"/>
    <w:rsid w:val="00607C43"/>
    <w:rsid w:val="00611CBF"/>
    <w:rsid w:val="00612B44"/>
    <w:rsid w:val="00615AE2"/>
    <w:rsid w:val="00616501"/>
    <w:rsid w:val="006351EE"/>
    <w:rsid w:val="006401C1"/>
    <w:rsid w:val="00640DF0"/>
    <w:rsid w:val="00642301"/>
    <w:rsid w:val="006435F8"/>
    <w:rsid w:val="00643D84"/>
    <w:rsid w:val="006440A4"/>
    <w:rsid w:val="00646C40"/>
    <w:rsid w:val="006524FA"/>
    <w:rsid w:val="00654585"/>
    <w:rsid w:val="0065592A"/>
    <w:rsid w:val="00655E7F"/>
    <w:rsid w:val="00660D6D"/>
    <w:rsid w:val="00663325"/>
    <w:rsid w:val="00663C53"/>
    <w:rsid w:val="00667A23"/>
    <w:rsid w:val="00673FCE"/>
    <w:rsid w:val="00682B32"/>
    <w:rsid w:val="0068628F"/>
    <w:rsid w:val="00690F0B"/>
    <w:rsid w:val="00692FF0"/>
    <w:rsid w:val="006930BC"/>
    <w:rsid w:val="00694AAB"/>
    <w:rsid w:val="006A1AE1"/>
    <w:rsid w:val="006A208A"/>
    <w:rsid w:val="006B0B6F"/>
    <w:rsid w:val="006B279D"/>
    <w:rsid w:val="006B4E7A"/>
    <w:rsid w:val="006C05FC"/>
    <w:rsid w:val="006C3A6C"/>
    <w:rsid w:val="006C792B"/>
    <w:rsid w:val="006D01D1"/>
    <w:rsid w:val="006D174C"/>
    <w:rsid w:val="006D1F89"/>
    <w:rsid w:val="006D769F"/>
    <w:rsid w:val="006E4EFC"/>
    <w:rsid w:val="006E75ED"/>
    <w:rsid w:val="006F4A34"/>
    <w:rsid w:val="006F561D"/>
    <w:rsid w:val="0071005F"/>
    <w:rsid w:val="00710227"/>
    <w:rsid w:val="00710F62"/>
    <w:rsid w:val="0071270B"/>
    <w:rsid w:val="00713D04"/>
    <w:rsid w:val="007166C1"/>
    <w:rsid w:val="00721288"/>
    <w:rsid w:val="00723ECC"/>
    <w:rsid w:val="007277BF"/>
    <w:rsid w:val="007310F7"/>
    <w:rsid w:val="00732CB1"/>
    <w:rsid w:val="0074297D"/>
    <w:rsid w:val="00753598"/>
    <w:rsid w:val="007536C3"/>
    <w:rsid w:val="00757821"/>
    <w:rsid w:val="0076281B"/>
    <w:rsid w:val="00763749"/>
    <w:rsid w:val="0077060B"/>
    <w:rsid w:val="0077350B"/>
    <w:rsid w:val="00774A0C"/>
    <w:rsid w:val="00780FE1"/>
    <w:rsid w:val="00781B59"/>
    <w:rsid w:val="0078264C"/>
    <w:rsid w:val="00784D61"/>
    <w:rsid w:val="00786339"/>
    <w:rsid w:val="007A4A47"/>
    <w:rsid w:val="007A7ABA"/>
    <w:rsid w:val="007B5A00"/>
    <w:rsid w:val="007B713D"/>
    <w:rsid w:val="007C23FA"/>
    <w:rsid w:val="007C37CC"/>
    <w:rsid w:val="007D0C9B"/>
    <w:rsid w:val="007D2055"/>
    <w:rsid w:val="007D3A33"/>
    <w:rsid w:val="007D5623"/>
    <w:rsid w:val="007E2CA6"/>
    <w:rsid w:val="007E3B67"/>
    <w:rsid w:val="007E7454"/>
    <w:rsid w:val="007F2ED8"/>
    <w:rsid w:val="007F3A71"/>
    <w:rsid w:val="007F67A7"/>
    <w:rsid w:val="00800788"/>
    <w:rsid w:val="00802995"/>
    <w:rsid w:val="00803C79"/>
    <w:rsid w:val="00804E05"/>
    <w:rsid w:val="00813914"/>
    <w:rsid w:val="00813C7C"/>
    <w:rsid w:val="00814FBC"/>
    <w:rsid w:val="008223E1"/>
    <w:rsid w:val="00823074"/>
    <w:rsid w:val="00823B1A"/>
    <w:rsid w:val="008265F5"/>
    <w:rsid w:val="008301CC"/>
    <w:rsid w:val="00830786"/>
    <w:rsid w:val="00844FEB"/>
    <w:rsid w:val="00845AC5"/>
    <w:rsid w:val="00845F1A"/>
    <w:rsid w:val="0084738C"/>
    <w:rsid w:val="00847ECB"/>
    <w:rsid w:val="0085131E"/>
    <w:rsid w:val="008537EF"/>
    <w:rsid w:val="00856790"/>
    <w:rsid w:val="00856F6D"/>
    <w:rsid w:val="00864D01"/>
    <w:rsid w:val="00865967"/>
    <w:rsid w:val="00866DAD"/>
    <w:rsid w:val="008710B0"/>
    <w:rsid w:val="00876195"/>
    <w:rsid w:val="00876E54"/>
    <w:rsid w:val="00876F48"/>
    <w:rsid w:val="00882D8A"/>
    <w:rsid w:val="0088433A"/>
    <w:rsid w:val="00885E99"/>
    <w:rsid w:val="00887B4F"/>
    <w:rsid w:val="00895855"/>
    <w:rsid w:val="008971E8"/>
    <w:rsid w:val="008A0953"/>
    <w:rsid w:val="008A5604"/>
    <w:rsid w:val="008A6F09"/>
    <w:rsid w:val="008B0C37"/>
    <w:rsid w:val="008B54DF"/>
    <w:rsid w:val="008C3243"/>
    <w:rsid w:val="008C3372"/>
    <w:rsid w:val="008D6865"/>
    <w:rsid w:val="008E11F6"/>
    <w:rsid w:val="008E1C01"/>
    <w:rsid w:val="008E1E76"/>
    <w:rsid w:val="008E23B8"/>
    <w:rsid w:val="008E447D"/>
    <w:rsid w:val="008E5F61"/>
    <w:rsid w:val="008E648F"/>
    <w:rsid w:val="008E7C01"/>
    <w:rsid w:val="008F0905"/>
    <w:rsid w:val="008F1E99"/>
    <w:rsid w:val="008F612E"/>
    <w:rsid w:val="00904A52"/>
    <w:rsid w:val="009271B1"/>
    <w:rsid w:val="00931CDE"/>
    <w:rsid w:val="009324DE"/>
    <w:rsid w:val="009348A9"/>
    <w:rsid w:val="0094070E"/>
    <w:rsid w:val="00941937"/>
    <w:rsid w:val="00942AF6"/>
    <w:rsid w:val="00943C65"/>
    <w:rsid w:val="00945EBC"/>
    <w:rsid w:val="009528C4"/>
    <w:rsid w:val="00957C3A"/>
    <w:rsid w:val="00963C90"/>
    <w:rsid w:val="00966092"/>
    <w:rsid w:val="00972569"/>
    <w:rsid w:val="009763CA"/>
    <w:rsid w:val="0098103D"/>
    <w:rsid w:val="009817EF"/>
    <w:rsid w:val="00982CA8"/>
    <w:rsid w:val="00984554"/>
    <w:rsid w:val="0099004B"/>
    <w:rsid w:val="00991493"/>
    <w:rsid w:val="00991C96"/>
    <w:rsid w:val="00993738"/>
    <w:rsid w:val="009961AA"/>
    <w:rsid w:val="009A2315"/>
    <w:rsid w:val="009A2517"/>
    <w:rsid w:val="009A3FD0"/>
    <w:rsid w:val="009A7739"/>
    <w:rsid w:val="009B1A2A"/>
    <w:rsid w:val="009B3313"/>
    <w:rsid w:val="009B465B"/>
    <w:rsid w:val="009C6F26"/>
    <w:rsid w:val="009D1D3C"/>
    <w:rsid w:val="009D401D"/>
    <w:rsid w:val="009D5D33"/>
    <w:rsid w:val="009E0469"/>
    <w:rsid w:val="009E764F"/>
    <w:rsid w:val="009E79E0"/>
    <w:rsid w:val="009F5434"/>
    <w:rsid w:val="009F695E"/>
    <w:rsid w:val="00A013CC"/>
    <w:rsid w:val="00A01FA3"/>
    <w:rsid w:val="00A02E24"/>
    <w:rsid w:val="00A0708A"/>
    <w:rsid w:val="00A10790"/>
    <w:rsid w:val="00A141F4"/>
    <w:rsid w:val="00A20E64"/>
    <w:rsid w:val="00A25C8F"/>
    <w:rsid w:val="00A26EA4"/>
    <w:rsid w:val="00A271C6"/>
    <w:rsid w:val="00A328B7"/>
    <w:rsid w:val="00A4479F"/>
    <w:rsid w:val="00A46863"/>
    <w:rsid w:val="00A477D7"/>
    <w:rsid w:val="00A4784A"/>
    <w:rsid w:val="00A47ED8"/>
    <w:rsid w:val="00A701D8"/>
    <w:rsid w:val="00A72E2F"/>
    <w:rsid w:val="00A75357"/>
    <w:rsid w:val="00A7725D"/>
    <w:rsid w:val="00A80239"/>
    <w:rsid w:val="00A81F57"/>
    <w:rsid w:val="00A842F6"/>
    <w:rsid w:val="00A9120F"/>
    <w:rsid w:val="00A95634"/>
    <w:rsid w:val="00A964B0"/>
    <w:rsid w:val="00AA0095"/>
    <w:rsid w:val="00AA0DA6"/>
    <w:rsid w:val="00AA10C6"/>
    <w:rsid w:val="00AA187F"/>
    <w:rsid w:val="00AA2423"/>
    <w:rsid w:val="00AA5E82"/>
    <w:rsid w:val="00AB4A9E"/>
    <w:rsid w:val="00AB51BB"/>
    <w:rsid w:val="00AC079F"/>
    <w:rsid w:val="00AC2EFB"/>
    <w:rsid w:val="00AC3094"/>
    <w:rsid w:val="00AC3734"/>
    <w:rsid w:val="00AD0161"/>
    <w:rsid w:val="00AD0192"/>
    <w:rsid w:val="00AD12CD"/>
    <w:rsid w:val="00AD41EB"/>
    <w:rsid w:val="00AD4451"/>
    <w:rsid w:val="00AE0003"/>
    <w:rsid w:val="00AE6FE3"/>
    <w:rsid w:val="00AF2670"/>
    <w:rsid w:val="00AF31BA"/>
    <w:rsid w:val="00AF31C7"/>
    <w:rsid w:val="00AF5FCC"/>
    <w:rsid w:val="00B018BD"/>
    <w:rsid w:val="00B13FD2"/>
    <w:rsid w:val="00B160C6"/>
    <w:rsid w:val="00B17181"/>
    <w:rsid w:val="00B17C72"/>
    <w:rsid w:val="00B26628"/>
    <w:rsid w:val="00B32CBD"/>
    <w:rsid w:val="00B33338"/>
    <w:rsid w:val="00B33930"/>
    <w:rsid w:val="00B34A4D"/>
    <w:rsid w:val="00B35864"/>
    <w:rsid w:val="00B37408"/>
    <w:rsid w:val="00B4123F"/>
    <w:rsid w:val="00B4248C"/>
    <w:rsid w:val="00B462B7"/>
    <w:rsid w:val="00B46AB1"/>
    <w:rsid w:val="00B4756D"/>
    <w:rsid w:val="00B5021A"/>
    <w:rsid w:val="00B5111F"/>
    <w:rsid w:val="00B5343B"/>
    <w:rsid w:val="00B60C68"/>
    <w:rsid w:val="00B634AF"/>
    <w:rsid w:val="00B6364A"/>
    <w:rsid w:val="00B75708"/>
    <w:rsid w:val="00B7701B"/>
    <w:rsid w:val="00B773C2"/>
    <w:rsid w:val="00B81B4D"/>
    <w:rsid w:val="00B8328B"/>
    <w:rsid w:val="00B857D7"/>
    <w:rsid w:val="00B9538B"/>
    <w:rsid w:val="00B96671"/>
    <w:rsid w:val="00BA20F3"/>
    <w:rsid w:val="00BA2627"/>
    <w:rsid w:val="00BA31D3"/>
    <w:rsid w:val="00BA3C76"/>
    <w:rsid w:val="00BB4B68"/>
    <w:rsid w:val="00BB6422"/>
    <w:rsid w:val="00BC0E92"/>
    <w:rsid w:val="00BC4000"/>
    <w:rsid w:val="00BC7A73"/>
    <w:rsid w:val="00BD302A"/>
    <w:rsid w:val="00BD47F8"/>
    <w:rsid w:val="00BD5158"/>
    <w:rsid w:val="00BD5378"/>
    <w:rsid w:val="00BE0544"/>
    <w:rsid w:val="00BE1528"/>
    <w:rsid w:val="00BE28E8"/>
    <w:rsid w:val="00BF11AA"/>
    <w:rsid w:val="00BF26B0"/>
    <w:rsid w:val="00BF3147"/>
    <w:rsid w:val="00C0237F"/>
    <w:rsid w:val="00C0743D"/>
    <w:rsid w:val="00C25E25"/>
    <w:rsid w:val="00C3233C"/>
    <w:rsid w:val="00C33E24"/>
    <w:rsid w:val="00C34A54"/>
    <w:rsid w:val="00C4441E"/>
    <w:rsid w:val="00C461C1"/>
    <w:rsid w:val="00C466B3"/>
    <w:rsid w:val="00C5069D"/>
    <w:rsid w:val="00C50941"/>
    <w:rsid w:val="00C51BBF"/>
    <w:rsid w:val="00C52299"/>
    <w:rsid w:val="00C53182"/>
    <w:rsid w:val="00C53F6D"/>
    <w:rsid w:val="00C564DF"/>
    <w:rsid w:val="00C638BE"/>
    <w:rsid w:val="00C63969"/>
    <w:rsid w:val="00C64ABF"/>
    <w:rsid w:val="00C64C92"/>
    <w:rsid w:val="00C6590B"/>
    <w:rsid w:val="00C70B77"/>
    <w:rsid w:val="00C71FBB"/>
    <w:rsid w:val="00C75CDD"/>
    <w:rsid w:val="00C874D5"/>
    <w:rsid w:val="00C87725"/>
    <w:rsid w:val="00C8786E"/>
    <w:rsid w:val="00C955F4"/>
    <w:rsid w:val="00CA0E7B"/>
    <w:rsid w:val="00CA3B79"/>
    <w:rsid w:val="00CA79DE"/>
    <w:rsid w:val="00CB5876"/>
    <w:rsid w:val="00CB6D09"/>
    <w:rsid w:val="00CC1C85"/>
    <w:rsid w:val="00CC1EDA"/>
    <w:rsid w:val="00CC340B"/>
    <w:rsid w:val="00CC4AF0"/>
    <w:rsid w:val="00CD095A"/>
    <w:rsid w:val="00CD2218"/>
    <w:rsid w:val="00CD25E6"/>
    <w:rsid w:val="00CD3140"/>
    <w:rsid w:val="00CD407D"/>
    <w:rsid w:val="00CD4983"/>
    <w:rsid w:val="00CD743E"/>
    <w:rsid w:val="00CE0304"/>
    <w:rsid w:val="00CE2E10"/>
    <w:rsid w:val="00CE56AB"/>
    <w:rsid w:val="00CE6168"/>
    <w:rsid w:val="00CF1173"/>
    <w:rsid w:val="00CF262B"/>
    <w:rsid w:val="00CF5743"/>
    <w:rsid w:val="00CF6D93"/>
    <w:rsid w:val="00D01AFC"/>
    <w:rsid w:val="00D01B89"/>
    <w:rsid w:val="00D02525"/>
    <w:rsid w:val="00D1016D"/>
    <w:rsid w:val="00D24930"/>
    <w:rsid w:val="00D348D1"/>
    <w:rsid w:val="00D40340"/>
    <w:rsid w:val="00D406B3"/>
    <w:rsid w:val="00D40F99"/>
    <w:rsid w:val="00D42E4E"/>
    <w:rsid w:val="00D51CD1"/>
    <w:rsid w:val="00D539CC"/>
    <w:rsid w:val="00D5623C"/>
    <w:rsid w:val="00D5773C"/>
    <w:rsid w:val="00D6598D"/>
    <w:rsid w:val="00D710D0"/>
    <w:rsid w:val="00D71C2E"/>
    <w:rsid w:val="00D71FCD"/>
    <w:rsid w:val="00D72129"/>
    <w:rsid w:val="00D7482C"/>
    <w:rsid w:val="00D74A6E"/>
    <w:rsid w:val="00D76541"/>
    <w:rsid w:val="00D76CDE"/>
    <w:rsid w:val="00D83E87"/>
    <w:rsid w:val="00D84930"/>
    <w:rsid w:val="00D84CC3"/>
    <w:rsid w:val="00D874AB"/>
    <w:rsid w:val="00D874BB"/>
    <w:rsid w:val="00D9117D"/>
    <w:rsid w:val="00D921B9"/>
    <w:rsid w:val="00D92463"/>
    <w:rsid w:val="00DA1721"/>
    <w:rsid w:val="00DA60A4"/>
    <w:rsid w:val="00DB0C56"/>
    <w:rsid w:val="00DB3B82"/>
    <w:rsid w:val="00DC332D"/>
    <w:rsid w:val="00DC3DD7"/>
    <w:rsid w:val="00DC7F42"/>
    <w:rsid w:val="00DD2F4D"/>
    <w:rsid w:val="00DE79B6"/>
    <w:rsid w:val="00DF52AF"/>
    <w:rsid w:val="00DF585A"/>
    <w:rsid w:val="00DF6B0C"/>
    <w:rsid w:val="00DF7346"/>
    <w:rsid w:val="00E05419"/>
    <w:rsid w:val="00E13BE4"/>
    <w:rsid w:val="00E148B8"/>
    <w:rsid w:val="00E22178"/>
    <w:rsid w:val="00E22C6A"/>
    <w:rsid w:val="00E23AD3"/>
    <w:rsid w:val="00E27876"/>
    <w:rsid w:val="00E32AA3"/>
    <w:rsid w:val="00E33FAC"/>
    <w:rsid w:val="00E34ADA"/>
    <w:rsid w:val="00E35400"/>
    <w:rsid w:val="00E413BE"/>
    <w:rsid w:val="00E42ABA"/>
    <w:rsid w:val="00E43233"/>
    <w:rsid w:val="00E45F3C"/>
    <w:rsid w:val="00E53C61"/>
    <w:rsid w:val="00E54686"/>
    <w:rsid w:val="00E548BC"/>
    <w:rsid w:val="00E620E9"/>
    <w:rsid w:val="00E6451C"/>
    <w:rsid w:val="00E703F3"/>
    <w:rsid w:val="00E72389"/>
    <w:rsid w:val="00E7332C"/>
    <w:rsid w:val="00E758B5"/>
    <w:rsid w:val="00E807FD"/>
    <w:rsid w:val="00E81381"/>
    <w:rsid w:val="00E823C3"/>
    <w:rsid w:val="00E836CD"/>
    <w:rsid w:val="00E84754"/>
    <w:rsid w:val="00E8551C"/>
    <w:rsid w:val="00E87F34"/>
    <w:rsid w:val="00E92C61"/>
    <w:rsid w:val="00E9618E"/>
    <w:rsid w:val="00E9662D"/>
    <w:rsid w:val="00E97DCE"/>
    <w:rsid w:val="00E97EEF"/>
    <w:rsid w:val="00EA1A8D"/>
    <w:rsid w:val="00EB002C"/>
    <w:rsid w:val="00EB2E8F"/>
    <w:rsid w:val="00EB7B4A"/>
    <w:rsid w:val="00EC524F"/>
    <w:rsid w:val="00EC6BA1"/>
    <w:rsid w:val="00EC7BB1"/>
    <w:rsid w:val="00ED35FE"/>
    <w:rsid w:val="00ED3F7F"/>
    <w:rsid w:val="00ED6E90"/>
    <w:rsid w:val="00EE7C7D"/>
    <w:rsid w:val="00EE7E56"/>
    <w:rsid w:val="00EE7E64"/>
    <w:rsid w:val="00EF0B70"/>
    <w:rsid w:val="00EF1C79"/>
    <w:rsid w:val="00EF4F36"/>
    <w:rsid w:val="00EF63D7"/>
    <w:rsid w:val="00EF6B3E"/>
    <w:rsid w:val="00F01877"/>
    <w:rsid w:val="00F06832"/>
    <w:rsid w:val="00F135B9"/>
    <w:rsid w:val="00F13C94"/>
    <w:rsid w:val="00F17998"/>
    <w:rsid w:val="00F24340"/>
    <w:rsid w:val="00F278B5"/>
    <w:rsid w:val="00F30693"/>
    <w:rsid w:val="00F329F6"/>
    <w:rsid w:val="00F3462C"/>
    <w:rsid w:val="00F34FFF"/>
    <w:rsid w:val="00F4317A"/>
    <w:rsid w:val="00F45F00"/>
    <w:rsid w:val="00F5378C"/>
    <w:rsid w:val="00F53899"/>
    <w:rsid w:val="00F546B0"/>
    <w:rsid w:val="00F55EF3"/>
    <w:rsid w:val="00F6255E"/>
    <w:rsid w:val="00F62C8B"/>
    <w:rsid w:val="00F66E36"/>
    <w:rsid w:val="00F67EBC"/>
    <w:rsid w:val="00F72C87"/>
    <w:rsid w:val="00F73720"/>
    <w:rsid w:val="00F73A0E"/>
    <w:rsid w:val="00F77228"/>
    <w:rsid w:val="00F8275A"/>
    <w:rsid w:val="00F85528"/>
    <w:rsid w:val="00F92C44"/>
    <w:rsid w:val="00F97678"/>
    <w:rsid w:val="00FA067A"/>
    <w:rsid w:val="00FA3C24"/>
    <w:rsid w:val="00FA695B"/>
    <w:rsid w:val="00FB0FEE"/>
    <w:rsid w:val="00FC0897"/>
    <w:rsid w:val="00FC18BB"/>
    <w:rsid w:val="00FC3341"/>
    <w:rsid w:val="00FC5696"/>
    <w:rsid w:val="00FC72B2"/>
    <w:rsid w:val="00FD257A"/>
    <w:rsid w:val="00FD2D52"/>
    <w:rsid w:val="00FD6727"/>
    <w:rsid w:val="00FE14C0"/>
    <w:rsid w:val="00FE1ABF"/>
    <w:rsid w:val="00FE2005"/>
    <w:rsid w:val="00FE2ABC"/>
    <w:rsid w:val="00FE45A8"/>
    <w:rsid w:val="00FE4C8F"/>
    <w:rsid w:val="00FE57F4"/>
    <w:rsid w:val="00FE5A62"/>
    <w:rsid w:val="00FE6D22"/>
    <w:rsid w:val="00FF7F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A0E7B"/>
    <w:pPr>
      <w:spacing w:line="300" w:lineRule="exact"/>
      <w:jc w:val="both"/>
    </w:pPr>
    <w:rPr>
      <w:rFonts w:ascii="Arial" w:hAnsi="Arial"/>
    </w:rPr>
  </w:style>
  <w:style w:type="paragraph" w:styleId="Nagwek1">
    <w:name w:val="heading 1"/>
    <w:basedOn w:val="Normalny"/>
    <w:next w:val="Normalny"/>
    <w:qFormat/>
    <w:rsid w:val="006A208A"/>
    <w:pPr>
      <w:keepNext/>
      <w:numPr>
        <w:numId w:val="3"/>
      </w:numPr>
      <w:jc w:val="left"/>
      <w:outlineLvl w:val="0"/>
    </w:pPr>
    <w:rPr>
      <w:caps/>
      <w:sz w:val="24"/>
      <w:szCs w:val="28"/>
    </w:rPr>
  </w:style>
  <w:style w:type="paragraph" w:styleId="Nagwek2">
    <w:name w:val="heading 2"/>
    <w:basedOn w:val="Normalny"/>
    <w:next w:val="Normalny"/>
    <w:qFormat/>
    <w:rsid w:val="006A208A"/>
    <w:pPr>
      <w:keepNext/>
      <w:numPr>
        <w:ilvl w:val="1"/>
        <w:numId w:val="3"/>
      </w:numPr>
      <w:outlineLvl w:val="1"/>
    </w:pPr>
    <w:rPr>
      <w:b/>
      <w:caps/>
      <w:szCs w:val="22"/>
    </w:rPr>
  </w:style>
  <w:style w:type="paragraph" w:styleId="Nagwek3">
    <w:name w:val="heading 3"/>
    <w:basedOn w:val="Normalny"/>
    <w:next w:val="Normalny"/>
    <w:qFormat/>
    <w:rsid w:val="006A208A"/>
    <w:pPr>
      <w:keepNext/>
      <w:numPr>
        <w:ilvl w:val="2"/>
        <w:numId w:val="3"/>
      </w:numPr>
      <w:outlineLvl w:val="2"/>
    </w:pPr>
    <w:rPr>
      <w:caps/>
      <w:szCs w:val="22"/>
    </w:rPr>
  </w:style>
  <w:style w:type="paragraph" w:styleId="Nagwek4">
    <w:name w:val="heading 4"/>
    <w:basedOn w:val="Normalny"/>
    <w:next w:val="Normalny"/>
    <w:qFormat/>
    <w:rsid w:val="006A208A"/>
    <w:pPr>
      <w:keepNext/>
      <w:numPr>
        <w:ilvl w:val="3"/>
        <w:numId w:val="3"/>
      </w:numPr>
      <w:spacing w:before="240" w:after="60"/>
      <w:outlineLvl w:val="3"/>
    </w:pPr>
    <w:rPr>
      <w:rFonts w:ascii="Times New Roman" w:hAnsi="Times New Roman"/>
      <w:b/>
      <w:bCs/>
      <w:sz w:val="28"/>
      <w:szCs w:val="28"/>
    </w:rPr>
  </w:style>
  <w:style w:type="paragraph" w:styleId="Nagwek5">
    <w:name w:val="heading 5"/>
    <w:basedOn w:val="Normalny"/>
    <w:next w:val="Normalny"/>
    <w:qFormat/>
    <w:rsid w:val="006A208A"/>
    <w:pPr>
      <w:numPr>
        <w:ilvl w:val="4"/>
        <w:numId w:val="3"/>
      </w:numPr>
      <w:spacing w:before="240" w:after="60"/>
      <w:outlineLvl w:val="4"/>
    </w:pPr>
    <w:rPr>
      <w:b/>
      <w:bCs/>
      <w:i/>
      <w:iCs/>
      <w:sz w:val="26"/>
      <w:szCs w:val="26"/>
    </w:rPr>
  </w:style>
  <w:style w:type="paragraph" w:styleId="Nagwek6">
    <w:name w:val="heading 6"/>
    <w:basedOn w:val="Normalny"/>
    <w:next w:val="Normalny"/>
    <w:qFormat/>
    <w:rsid w:val="006A208A"/>
    <w:pPr>
      <w:numPr>
        <w:ilvl w:val="5"/>
        <w:numId w:val="3"/>
      </w:numPr>
      <w:spacing w:before="240" w:after="60"/>
      <w:outlineLvl w:val="5"/>
    </w:pPr>
    <w:rPr>
      <w:rFonts w:ascii="Times New Roman" w:hAnsi="Times New Roman"/>
      <w:b/>
      <w:bCs/>
      <w:sz w:val="22"/>
      <w:szCs w:val="22"/>
    </w:rPr>
  </w:style>
  <w:style w:type="paragraph" w:styleId="Nagwek7">
    <w:name w:val="heading 7"/>
    <w:basedOn w:val="Normalny"/>
    <w:next w:val="Normalny"/>
    <w:qFormat/>
    <w:rsid w:val="006A208A"/>
    <w:pPr>
      <w:numPr>
        <w:ilvl w:val="6"/>
        <w:numId w:val="3"/>
      </w:numPr>
      <w:spacing w:before="240" w:after="60"/>
      <w:outlineLvl w:val="6"/>
    </w:pPr>
    <w:rPr>
      <w:rFonts w:ascii="Times New Roman" w:hAnsi="Times New Roman"/>
      <w:szCs w:val="24"/>
    </w:rPr>
  </w:style>
  <w:style w:type="paragraph" w:styleId="Nagwek8">
    <w:name w:val="heading 8"/>
    <w:basedOn w:val="Normalny"/>
    <w:next w:val="Normalny"/>
    <w:qFormat/>
    <w:rsid w:val="006A208A"/>
    <w:pPr>
      <w:numPr>
        <w:ilvl w:val="7"/>
        <w:numId w:val="3"/>
      </w:numPr>
      <w:spacing w:before="240" w:after="60"/>
      <w:outlineLvl w:val="7"/>
    </w:pPr>
    <w:rPr>
      <w:rFonts w:ascii="Times New Roman" w:hAnsi="Times New Roman"/>
      <w:i/>
      <w:iCs/>
      <w:szCs w:val="24"/>
    </w:rPr>
  </w:style>
  <w:style w:type="paragraph" w:styleId="Nagwek9">
    <w:name w:val="heading 9"/>
    <w:basedOn w:val="Normalny"/>
    <w:next w:val="Normalny"/>
    <w:qFormat/>
    <w:rsid w:val="006A208A"/>
    <w:pPr>
      <w:numPr>
        <w:ilvl w:val="8"/>
        <w:numId w:val="3"/>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semiHidden/>
    <w:rsid w:val="006A208A"/>
    <w:rPr>
      <w:sz w:val="16"/>
      <w:szCs w:val="16"/>
    </w:rPr>
  </w:style>
  <w:style w:type="paragraph" w:styleId="Tekstkomentarza">
    <w:name w:val="annotation text"/>
    <w:basedOn w:val="Normalny"/>
    <w:link w:val="TekstkomentarzaZnak"/>
    <w:semiHidden/>
    <w:rsid w:val="006A208A"/>
  </w:style>
  <w:style w:type="paragraph" w:styleId="Tytu">
    <w:name w:val="Title"/>
    <w:basedOn w:val="Normalny"/>
    <w:qFormat/>
    <w:rsid w:val="006A208A"/>
    <w:pPr>
      <w:jc w:val="center"/>
    </w:pPr>
    <w:rPr>
      <w:b/>
      <w:bCs/>
      <w:sz w:val="24"/>
    </w:rPr>
  </w:style>
  <w:style w:type="paragraph" w:styleId="Tekstprzypisukocowego">
    <w:name w:val="endnote text"/>
    <w:basedOn w:val="Normalny"/>
    <w:semiHidden/>
    <w:rsid w:val="006A208A"/>
  </w:style>
  <w:style w:type="character" w:styleId="Odwoanieprzypisukocowego">
    <w:name w:val="endnote reference"/>
    <w:basedOn w:val="Domylnaczcionkaakapitu"/>
    <w:semiHidden/>
    <w:rsid w:val="006A208A"/>
    <w:rPr>
      <w:vertAlign w:val="superscript"/>
    </w:rPr>
  </w:style>
  <w:style w:type="paragraph" w:styleId="Tekstpodstawowywcity">
    <w:name w:val="Body Text Indent"/>
    <w:basedOn w:val="Normalny"/>
    <w:link w:val="TekstpodstawowywcityZnak"/>
    <w:rsid w:val="006A208A"/>
    <w:pPr>
      <w:ind w:left="1416"/>
    </w:pPr>
    <w:rPr>
      <w:sz w:val="24"/>
    </w:rPr>
  </w:style>
  <w:style w:type="paragraph" w:styleId="Stopka">
    <w:name w:val="footer"/>
    <w:basedOn w:val="Normalny"/>
    <w:rsid w:val="006A208A"/>
    <w:pPr>
      <w:tabs>
        <w:tab w:val="center" w:pos="4536"/>
        <w:tab w:val="right" w:pos="9072"/>
      </w:tabs>
    </w:pPr>
  </w:style>
  <w:style w:type="character" w:styleId="Numerstrony">
    <w:name w:val="page number"/>
    <w:basedOn w:val="Domylnaczcionkaakapitu"/>
    <w:rsid w:val="006A208A"/>
    <w:rPr>
      <w:rFonts w:ascii="Arial" w:hAnsi="Arial"/>
    </w:rPr>
  </w:style>
  <w:style w:type="paragraph" w:styleId="Tekstprzypisudolnego">
    <w:name w:val="footnote text"/>
    <w:basedOn w:val="Normalny"/>
    <w:semiHidden/>
    <w:rsid w:val="006A208A"/>
  </w:style>
  <w:style w:type="character" w:styleId="Odwoanieprzypisudolnego">
    <w:name w:val="footnote reference"/>
    <w:basedOn w:val="Domylnaczcionkaakapitu"/>
    <w:semiHidden/>
    <w:rsid w:val="006A208A"/>
    <w:rPr>
      <w:vertAlign w:val="superscript"/>
    </w:rPr>
  </w:style>
  <w:style w:type="paragraph" w:styleId="Tekstpodstawowywcity2">
    <w:name w:val="Body Text Indent 2"/>
    <w:basedOn w:val="Normalny"/>
    <w:rsid w:val="006A208A"/>
    <w:pPr>
      <w:spacing w:line="360" w:lineRule="auto"/>
      <w:ind w:left="709" w:firstLine="709"/>
    </w:pPr>
    <w:rPr>
      <w:sz w:val="24"/>
    </w:rPr>
  </w:style>
  <w:style w:type="paragraph" w:styleId="Zwykytekst">
    <w:name w:val="Plain Text"/>
    <w:basedOn w:val="Normalny"/>
    <w:rsid w:val="006A208A"/>
    <w:rPr>
      <w:rFonts w:ascii="Courier New" w:hAnsi="Courier New"/>
    </w:rPr>
  </w:style>
  <w:style w:type="paragraph" w:styleId="Tekstpodstawowywcity3">
    <w:name w:val="Body Text Indent 3"/>
    <w:basedOn w:val="Normalny"/>
    <w:rsid w:val="006A208A"/>
    <w:pPr>
      <w:spacing w:line="360" w:lineRule="auto"/>
      <w:ind w:left="708" w:firstLine="708"/>
    </w:pPr>
    <w:rPr>
      <w:sz w:val="24"/>
    </w:rPr>
  </w:style>
  <w:style w:type="paragraph" w:styleId="Tekstpodstawowy">
    <w:name w:val="Body Text"/>
    <w:basedOn w:val="Normalny"/>
    <w:link w:val="TekstpodstawowyZnak"/>
    <w:rsid w:val="006A208A"/>
    <w:pPr>
      <w:spacing w:line="360" w:lineRule="auto"/>
    </w:pPr>
    <w:rPr>
      <w:sz w:val="24"/>
      <w:lang w:eastAsia="en-US"/>
    </w:rPr>
  </w:style>
  <w:style w:type="paragraph" w:styleId="Listapunktowana2">
    <w:name w:val="List Bullet 2"/>
    <w:aliases w:val="kropki"/>
    <w:basedOn w:val="Normalny"/>
    <w:autoRedefine/>
    <w:rsid w:val="006A208A"/>
    <w:pPr>
      <w:numPr>
        <w:numId w:val="1"/>
      </w:numPr>
    </w:pPr>
  </w:style>
  <w:style w:type="paragraph" w:customStyle="1" w:styleId="kreska">
    <w:name w:val="kreska"/>
    <w:basedOn w:val="Normalny"/>
    <w:autoRedefine/>
    <w:rsid w:val="00B4123F"/>
    <w:pPr>
      <w:pBdr>
        <w:top w:val="single" w:sz="6" w:space="1" w:color="auto"/>
      </w:pBdr>
      <w:spacing w:line="240" w:lineRule="auto"/>
    </w:pPr>
  </w:style>
  <w:style w:type="paragraph" w:customStyle="1" w:styleId="Tytu1">
    <w:name w:val="Tytuł1"/>
    <w:basedOn w:val="Nagwek1"/>
    <w:uiPriority w:val="99"/>
    <w:rsid w:val="00C461C1"/>
    <w:pPr>
      <w:numPr>
        <w:numId w:val="0"/>
      </w:numPr>
      <w:spacing w:line="240" w:lineRule="auto"/>
    </w:pPr>
    <w:rPr>
      <w:b/>
    </w:rPr>
  </w:style>
  <w:style w:type="paragraph" w:styleId="Nagwek">
    <w:name w:val="header"/>
    <w:basedOn w:val="Normalny"/>
    <w:link w:val="NagwekZnak"/>
    <w:rsid w:val="006A208A"/>
    <w:pPr>
      <w:tabs>
        <w:tab w:val="center" w:pos="4536"/>
        <w:tab w:val="right" w:pos="9072"/>
      </w:tabs>
      <w:spacing w:line="240" w:lineRule="auto"/>
    </w:pPr>
    <w:rPr>
      <w:szCs w:val="24"/>
      <w:lang w:val="en-GB" w:eastAsia="en-US" w:bidi="he-IL"/>
    </w:rPr>
  </w:style>
  <w:style w:type="paragraph" w:customStyle="1" w:styleId="karta1">
    <w:name w:val="karta1"/>
    <w:basedOn w:val="Normalny"/>
    <w:rsid w:val="006A208A"/>
    <w:pPr>
      <w:spacing w:line="240" w:lineRule="auto"/>
      <w:jc w:val="center"/>
    </w:pPr>
    <w:rPr>
      <w:sz w:val="16"/>
      <w:szCs w:val="24"/>
      <w:lang w:eastAsia="en-US" w:bidi="he-IL"/>
    </w:rPr>
  </w:style>
  <w:style w:type="paragraph" w:styleId="Spistreci1">
    <w:name w:val="toc 1"/>
    <w:basedOn w:val="Normalny"/>
    <w:next w:val="Normalny"/>
    <w:autoRedefine/>
    <w:uiPriority w:val="39"/>
    <w:rsid w:val="006A208A"/>
  </w:style>
  <w:style w:type="paragraph" w:styleId="Spistreci2">
    <w:name w:val="toc 2"/>
    <w:basedOn w:val="Normalny"/>
    <w:next w:val="Normalny"/>
    <w:autoRedefine/>
    <w:uiPriority w:val="39"/>
    <w:rsid w:val="006A208A"/>
    <w:pPr>
      <w:ind w:left="220"/>
    </w:pPr>
  </w:style>
  <w:style w:type="paragraph" w:styleId="Spistreci3">
    <w:name w:val="toc 3"/>
    <w:basedOn w:val="Normalny"/>
    <w:next w:val="Normalny"/>
    <w:autoRedefine/>
    <w:semiHidden/>
    <w:rsid w:val="006A208A"/>
    <w:pPr>
      <w:ind w:left="440"/>
    </w:pPr>
  </w:style>
  <w:style w:type="paragraph" w:styleId="Spistreci4">
    <w:name w:val="toc 4"/>
    <w:basedOn w:val="Normalny"/>
    <w:next w:val="Normalny"/>
    <w:autoRedefine/>
    <w:semiHidden/>
    <w:rsid w:val="006A208A"/>
    <w:pPr>
      <w:ind w:left="660"/>
    </w:pPr>
  </w:style>
  <w:style w:type="paragraph" w:styleId="Spistreci5">
    <w:name w:val="toc 5"/>
    <w:basedOn w:val="Normalny"/>
    <w:next w:val="Normalny"/>
    <w:autoRedefine/>
    <w:semiHidden/>
    <w:rsid w:val="006A208A"/>
    <w:pPr>
      <w:ind w:left="880"/>
    </w:pPr>
  </w:style>
  <w:style w:type="paragraph" w:styleId="Spistreci6">
    <w:name w:val="toc 6"/>
    <w:basedOn w:val="Normalny"/>
    <w:next w:val="Normalny"/>
    <w:autoRedefine/>
    <w:semiHidden/>
    <w:rsid w:val="006A208A"/>
    <w:pPr>
      <w:ind w:left="1100"/>
    </w:pPr>
  </w:style>
  <w:style w:type="paragraph" w:styleId="Spistreci7">
    <w:name w:val="toc 7"/>
    <w:basedOn w:val="Normalny"/>
    <w:next w:val="Normalny"/>
    <w:autoRedefine/>
    <w:semiHidden/>
    <w:rsid w:val="006A208A"/>
    <w:pPr>
      <w:ind w:left="1320"/>
    </w:pPr>
  </w:style>
  <w:style w:type="paragraph" w:styleId="Spistreci8">
    <w:name w:val="toc 8"/>
    <w:basedOn w:val="Normalny"/>
    <w:next w:val="Normalny"/>
    <w:autoRedefine/>
    <w:semiHidden/>
    <w:rsid w:val="006A208A"/>
    <w:pPr>
      <w:ind w:left="1540"/>
    </w:pPr>
  </w:style>
  <w:style w:type="paragraph" w:styleId="Spistreci9">
    <w:name w:val="toc 9"/>
    <w:basedOn w:val="Normalny"/>
    <w:next w:val="Normalny"/>
    <w:autoRedefine/>
    <w:semiHidden/>
    <w:rsid w:val="006A208A"/>
    <w:pPr>
      <w:ind w:left="1760"/>
    </w:pPr>
  </w:style>
  <w:style w:type="character" w:styleId="Hipercze">
    <w:name w:val="Hyperlink"/>
    <w:basedOn w:val="Domylnaczcionkaakapitu"/>
    <w:uiPriority w:val="99"/>
    <w:rsid w:val="006A208A"/>
    <w:rPr>
      <w:color w:val="0000FF"/>
      <w:u w:val="single"/>
    </w:rPr>
  </w:style>
  <w:style w:type="paragraph" w:customStyle="1" w:styleId="ListNumber11">
    <w:name w:val="List Number1.1"/>
    <w:basedOn w:val="Normalny"/>
    <w:rsid w:val="006A208A"/>
    <w:pPr>
      <w:numPr>
        <w:numId w:val="2"/>
      </w:numPr>
    </w:pPr>
  </w:style>
  <w:style w:type="character" w:customStyle="1" w:styleId="ZnakZnak1">
    <w:name w:val="Znak Znak1"/>
    <w:basedOn w:val="Domylnaczcionkaakapitu"/>
    <w:rsid w:val="006A208A"/>
    <w:rPr>
      <w:rFonts w:ascii="Arial" w:hAnsi="Arial"/>
      <w:b/>
      <w:caps/>
      <w:noProof w:val="0"/>
      <w:szCs w:val="22"/>
      <w:lang w:val="pl-PL" w:eastAsia="pl-PL" w:bidi="ar-SA"/>
    </w:rPr>
  </w:style>
  <w:style w:type="character" w:customStyle="1" w:styleId="karta1Char">
    <w:name w:val="karta1 Char"/>
    <w:basedOn w:val="Domylnaczcionkaakapitu"/>
    <w:rsid w:val="006A208A"/>
    <w:rPr>
      <w:rFonts w:ascii="Arial" w:hAnsi="Arial"/>
      <w:noProof w:val="0"/>
      <w:sz w:val="16"/>
      <w:szCs w:val="24"/>
      <w:lang w:val="pl-PL" w:eastAsia="en-US" w:bidi="he-IL"/>
    </w:rPr>
  </w:style>
  <w:style w:type="character" w:customStyle="1" w:styleId="Style14pt">
    <w:name w:val="Style 14 pt"/>
    <w:basedOn w:val="Domylnaczcionkaakapitu"/>
    <w:rsid w:val="006A208A"/>
    <w:rPr>
      <w:sz w:val="28"/>
    </w:rPr>
  </w:style>
  <w:style w:type="paragraph" w:customStyle="1" w:styleId="12">
    <w:name w:val="12"/>
    <w:basedOn w:val="Normalny"/>
    <w:rsid w:val="006A208A"/>
    <w:pPr>
      <w:spacing w:line="240" w:lineRule="auto"/>
    </w:pPr>
    <w:rPr>
      <w:sz w:val="24"/>
    </w:rPr>
  </w:style>
  <w:style w:type="paragraph" w:styleId="Tekstpodstawowy2">
    <w:name w:val="Body Text 2"/>
    <w:basedOn w:val="Normalny"/>
    <w:rsid w:val="00E81381"/>
    <w:pPr>
      <w:spacing w:after="120" w:line="480" w:lineRule="auto"/>
    </w:pPr>
  </w:style>
  <w:style w:type="paragraph" w:customStyle="1" w:styleId="normal-single">
    <w:name w:val="normal-single"/>
    <w:basedOn w:val="Normalny"/>
    <w:uiPriority w:val="99"/>
    <w:rsid w:val="006A208A"/>
    <w:pPr>
      <w:spacing w:line="240" w:lineRule="auto"/>
    </w:pPr>
  </w:style>
  <w:style w:type="paragraph" w:customStyle="1" w:styleId="numbered-rys">
    <w:name w:val="numbered-rys"/>
    <w:basedOn w:val="Normalny"/>
    <w:rsid w:val="006A208A"/>
    <w:pPr>
      <w:numPr>
        <w:numId w:val="5"/>
      </w:numPr>
    </w:pPr>
  </w:style>
  <w:style w:type="paragraph" w:styleId="Listanumerowana2">
    <w:name w:val="List Number 2"/>
    <w:basedOn w:val="Normalny"/>
    <w:autoRedefine/>
    <w:rsid w:val="00335914"/>
    <w:pPr>
      <w:ind w:left="283"/>
      <w:jc w:val="left"/>
    </w:pPr>
    <w:rPr>
      <w:szCs w:val="24"/>
      <w:lang w:eastAsia="en-US"/>
    </w:rPr>
  </w:style>
  <w:style w:type="paragraph" w:customStyle="1" w:styleId="tabelkatyt">
    <w:name w:val="tabelka tyt"/>
    <w:basedOn w:val="normal-single"/>
    <w:rsid w:val="006A208A"/>
    <w:pPr>
      <w:tabs>
        <w:tab w:val="left" w:pos="2835"/>
        <w:tab w:val="right" w:leader="underscore" w:pos="8505"/>
      </w:tabs>
      <w:ind w:left="567"/>
    </w:pPr>
  </w:style>
  <w:style w:type="character" w:customStyle="1" w:styleId="kropkiZnakZnak">
    <w:name w:val="kropki Znak Znak"/>
    <w:basedOn w:val="Domylnaczcionkaakapitu"/>
    <w:rsid w:val="006A208A"/>
    <w:rPr>
      <w:rFonts w:ascii="Arial" w:hAnsi="Arial"/>
      <w:noProof w:val="0"/>
      <w:lang w:val="pl-PL" w:eastAsia="pl-PL" w:bidi="ar-SA"/>
    </w:rPr>
  </w:style>
  <w:style w:type="character" w:customStyle="1" w:styleId="Tekstpodstawowy3Znak">
    <w:name w:val="Tekst podstawowy 3 Znak"/>
    <w:basedOn w:val="Domylnaczcionkaakapitu"/>
    <w:link w:val="Tekstpodstawowy3"/>
    <w:rsid w:val="006A208A"/>
    <w:rPr>
      <w:rFonts w:ascii="Arial" w:hAnsi="Arial"/>
      <w:caps/>
      <w:noProof w:val="0"/>
      <w:sz w:val="24"/>
      <w:szCs w:val="28"/>
      <w:lang w:val="pl-PL" w:eastAsia="pl-PL" w:bidi="ar-SA"/>
    </w:rPr>
  </w:style>
  <w:style w:type="character" w:customStyle="1" w:styleId="ZnakZnak">
    <w:name w:val="Znak Znak"/>
    <w:basedOn w:val="Domylnaczcionkaakapitu"/>
    <w:rsid w:val="006A208A"/>
    <w:rPr>
      <w:rFonts w:ascii="Arial" w:hAnsi="Arial"/>
      <w:caps/>
      <w:noProof w:val="0"/>
      <w:szCs w:val="22"/>
      <w:lang w:val="pl-PL" w:eastAsia="pl-PL" w:bidi="ar-SA"/>
    </w:rPr>
  </w:style>
  <w:style w:type="paragraph" w:styleId="Lista2">
    <w:name w:val="List 2"/>
    <w:basedOn w:val="Normalny"/>
    <w:rsid w:val="006A208A"/>
    <w:pPr>
      <w:ind w:left="566" w:hanging="283"/>
    </w:pPr>
  </w:style>
  <w:style w:type="paragraph" w:styleId="Listapunktowana">
    <w:name w:val="List Bullet"/>
    <w:basedOn w:val="Normalny"/>
    <w:link w:val="ListapunktowanaZnak"/>
    <w:rsid w:val="006A208A"/>
    <w:pPr>
      <w:numPr>
        <w:numId w:val="6"/>
      </w:numPr>
    </w:pPr>
  </w:style>
  <w:style w:type="paragraph" w:customStyle="1" w:styleId="BalloonText1">
    <w:name w:val="Balloon Text1"/>
    <w:basedOn w:val="Normalny"/>
    <w:semiHidden/>
    <w:rsid w:val="006A208A"/>
    <w:rPr>
      <w:rFonts w:ascii="Tahoma" w:hAnsi="Tahoma" w:cs="Tahoma"/>
      <w:sz w:val="16"/>
      <w:szCs w:val="16"/>
    </w:rPr>
  </w:style>
  <w:style w:type="paragraph" w:customStyle="1" w:styleId="number-rys-R">
    <w:name w:val="number-rys-R"/>
    <w:basedOn w:val="Normalny"/>
    <w:autoRedefine/>
    <w:rsid w:val="008E7C01"/>
    <w:pPr>
      <w:numPr>
        <w:numId w:val="7"/>
      </w:numPr>
      <w:ind w:left="714" w:hanging="288"/>
    </w:pPr>
  </w:style>
  <w:style w:type="paragraph" w:customStyle="1" w:styleId="number-rys-P">
    <w:name w:val="number -rys-P"/>
    <w:basedOn w:val="Normalny"/>
    <w:rsid w:val="00C87725"/>
    <w:pPr>
      <w:numPr>
        <w:numId w:val="34"/>
      </w:numPr>
    </w:pPr>
  </w:style>
  <w:style w:type="paragraph" w:customStyle="1" w:styleId="number-rys-D">
    <w:name w:val="number-rys-D"/>
    <w:basedOn w:val="Normalny"/>
    <w:rsid w:val="006A208A"/>
    <w:pPr>
      <w:numPr>
        <w:numId w:val="9"/>
      </w:numPr>
    </w:pPr>
  </w:style>
  <w:style w:type="paragraph" w:customStyle="1" w:styleId="number-rys-Z">
    <w:name w:val="number-rys-Z"/>
    <w:basedOn w:val="numbered-rys"/>
    <w:rsid w:val="000728F3"/>
    <w:pPr>
      <w:numPr>
        <w:numId w:val="13"/>
      </w:numPr>
      <w:ind w:left="714" w:hanging="288"/>
    </w:pPr>
  </w:style>
  <w:style w:type="paragraph" w:customStyle="1" w:styleId="number-rys-T">
    <w:name w:val="number-rys-T"/>
    <w:basedOn w:val="number-rys-Z"/>
    <w:rsid w:val="000728F3"/>
    <w:pPr>
      <w:numPr>
        <w:numId w:val="11"/>
      </w:numPr>
      <w:ind w:hanging="294"/>
    </w:pPr>
  </w:style>
  <w:style w:type="paragraph" w:customStyle="1" w:styleId="number-rys-E">
    <w:name w:val="number-rys-E"/>
    <w:basedOn w:val="number-rys-R"/>
    <w:autoRedefine/>
    <w:rsid w:val="00C87725"/>
    <w:pPr>
      <w:numPr>
        <w:numId w:val="12"/>
      </w:numPr>
      <w:ind w:left="714" w:hanging="357"/>
    </w:pPr>
  </w:style>
  <w:style w:type="paragraph" w:customStyle="1" w:styleId="BodyText31">
    <w:name w:val="Body Text 31"/>
    <w:basedOn w:val="Normalny"/>
    <w:rsid w:val="006A208A"/>
    <w:pPr>
      <w:overflowPunct w:val="0"/>
      <w:autoSpaceDE w:val="0"/>
      <w:autoSpaceDN w:val="0"/>
      <w:adjustRightInd w:val="0"/>
      <w:spacing w:line="360" w:lineRule="auto"/>
      <w:textAlignment w:val="baseline"/>
    </w:pPr>
    <w:rPr>
      <w:b/>
      <w:sz w:val="22"/>
    </w:rPr>
  </w:style>
  <w:style w:type="paragraph" w:customStyle="1" w:styleId="Artyku">
    <w:name w:val="Artykuł"/>
    <w:rsid w:val="006A208A"/>
    <w:pPr>
      <w:widowControl w:val="0"/>
      <w:snapToGrid w:val="0"/>
      <w:spacing w:before="56"/>
      <w:ind w:firstLine="340"/>
      <w:jc w:val="both"/>
    </w:pPr>
    <w:rPr>
      <w:rFonts w:ascii="Arial" w:hAnsi="Arial"/>
      <w:color w:val="000000"/>
      <w:sz w:val="18"/>
    </w:rPr>
  </w:style>
  <w:style w:type="paragraph" w:customStyle="1" w:styleId="Punkt">
    <w:name w:val="Punkt"/>
    <w:basedOn w:val="Normalny"/>
    <w:rsid w:val="006A208A"/>
    <w:pPr>
      <w:spacing w:before="57" w:line="240" w:lineRule="auto"/>
      <w:ind w:left="544" w:hanging="204"/>
    </w:pPr>
    <w:rPr>
      <w:rFonts w:eastAsia="Switzerland"/>
      <w:sz w:val="18"/>
    </w:rPr>
  </w:style>
  <w:style w:type="paragraph" w:customStyle="1" w:styleId="number-rys-K">
    <w:name w:val="number-rys-K."/>
    <w:basedOn w:val="number-rys-Z"/>
    <w:rsid w:val="006A208A"/>
    <w:pPr>
      <w:numPr>
        <w:numId w:val="10"/>
      </w:numPr>
    </w:pPr>
  </w:style>
  <w:style w:type="paragraph" w:customStyle="1" w:styleId="number-rys-Ra">
    <w:name w:val="number-rys-Ra"/>
    <w:basedOn w:val="number-rys-R"/>
    <w:rsid w:val="006A208A"/>
    <w:pPr>
      <w:numPr>
        <w:numId w:val="14"/>
      </w:numPr>
    </w:pPr>
  </w:style>
  <w:style w:type="character" w:customStyle="1" w:styleId="NagwekZnak">
    <w:name w:val="Nagłówek Znak"/>
    <w:basedOn w:val="Domylnaczcionkaakapitu"/>
    <w:link w:val="Nagwek"/>
    <w:rsid w:val="00E81381"/>
    <w:rPr>
      <w:rFonts w:ascii="Arial" w:hAnsi="Arial"/>
      <w:szCs w:val="24"/>
      <w:lang w:val="en-GB" w:eastAsia="en-US" w:bidi="he-IL"/>
    </w:rPr>
  </w:style>
  <w:style w:type="paragraph" w:styleId="Tekstpodstawowy3">
    <w:name w:val="Body Text 3"/>
    <w:basedOn w:val="Normalny"/>
    <w:link w:val="Tekstpodstawowy3Znak"/>
    <w:semiHidden/>
    <w:unhideWhenUsed/>
    <w:rsid w:val="00E81381"/>
    <w:pPr>
      <w:spacing w:after="120" w:line="276" w:lineRule="auto"/>
      <w:jc w:val="left"/>
    </w:pPr>
    <w:rPr>
      <w:caps/>
      <w:sz w:val="24"/>
      <w:szCs w:val="28"/>
    </w:rPr>
  </w:style>
  <w:style w:type="paragraph" w:customStyle="1" w:styleId="Wypunktowanieponagwku-2">
    <w:name w:val="Wypunktowanie po nagłówku-2"/>
    <w:basedOn w:val="Normalny"/>
    <w:autoRedefine/>
    <w:rsid w:val="00E81381"/>
    <w:pPr>
      <w:numPr>
        <w:numId w:val="17"/>
      </w:numPr>
      <w:tabs>
        <w:tab w:val="left" w:pos="1080"/>
      </w:tabs>
      <w:spacing w:line="240" w:lineRule="auto"/>
      <w:jc w:val="left"/>
    </w:pPr>
    <w:rPr>
      <w:rFonts w:ascii="Times New Roman" w:hAnsi="Times New Roman"/>
      <w:sz w:val="24"/>
      <w:szCs w:val="24"/>
    </w:rPr>
  </w:style>
  <w:style w:type="paragraph" w:styleId="NormalnyWeb">
    <w:name w:val="Normal (Web)"/>
    <w:basedOn w:val="Normalny"/>
    <w:uiPriority w:val="99"/>
    <w:rsid w:val="00E81381"/>
    <w:pPr>
      <w:spacing w:before="100" w:beforeAutospacing="1" w:after="100" w:afterAutospacing="1" w:line="240" w:lineRule="auto"/>
      <w:ind w:left="129" w:right="129"/>
      <w:jc w:val="left"/>
    </w:pPr>
    <w:rPr>
      <w:rFonts w:ascii="Verdana" w:eastAsia="Arial Unicode MS" w:hAnsi="Verdana" w:cs="Arial Unicode MS"/>
      <w:sz w:val="14"/>
      <w:szCs w:val="14"/>
    </w:rPr>
  </w:style>
  <w:style w:type="character" w:customStyle="1" w:styleId="verd10granat1">
    <w:name w:val="verd10granat1"/>
    <w:basedOn w:val="Domylnaczcionkaakapitu"/>
    <w:rsid w:val="00E81381"/>
    <w:rPr>
      <w:rFonts w:ascii="Verdana" w:hAnsi="Verdana" w:hint="default"/>
      <w:b w:val="0"/>
      <w:bCs w:val="0"/>
      <w:strike w:val="0"/>
      <w:dstrike w:val="0"/>
      <w:color w:val="000055"/>
      <w:sz w:val="17"/>
      <w:szCs w:val="17"/>
      <w:u w:val="none"/>
      <w:effect w:val="none"/>
    </w:rPr>
  </w:style>
  <w:style w:type="character" w:customStyle="1" w:styleId="verd10bordo1">
    <w:name w:val="verd10bordo1"/>
    <w:basedOn w:val="Domylnaczcionkaakapitu"/>
    <w:rsid w:val="00E81381"/>
    <w:rPr>
      <w:rFonts w:ascii="Verdana" w:hAnsi="Verdana" w:hint="default"/>
      <w:b w:val="0"/>
      <w:bCs w:val="0"/>
      <w:strike w:val="0"/>
      <w:dstrike w:val="0"/>
      <w:color w:val="9D0000"/>
      <w:sz w:val="15"/>
      <w:szCs w:val="15"/>
      <w:u w:val="none"/>
      <w:effect w:val="none"/>
    </w:rPr>
  </w:style>
  <w:style w:type="character" w:customStyle="1" w:styleId="ListapunktowanaZnak">
    <w:name w:val="Lista punktowana Znak"/>
    <w:basedOn w:val="Domylnaczcionkaakapitu"/>
    <w:link w:val="Listapunktowana"/>
    <w:rsid w:val="005C1521"/>
    <w:rPr>
      <w:rFonts w:ascii="Arial" w:hAnsi="Arial"/>
      <w:lang w:val="pl-PL" w:eastAsia="pl-PL" w:bidi="ar-SA"/>
    </w:rPr>
  </w:style>
  <w:style w:type="paragraph" w:customStyle="1" w:styleId="12dorodka">
    <w:name w:val="12 do środka"/>
    <w:basedOn w:val="12"/>
    <w:next w:val="Normalny"/>
    <w:rsid w:val="00710F62"/>
    <w:pPr>
      <w:jc w:val="center"/>
    </w:pPr>
  </w:style>
  <w:style w:type="character" w:customStyle="1" w:styleId="TekstpodstawowyZnak">
    <w:name w:val="Tekst podstawowy Znak"/>
    <w:basedOn w:val="Domylnaczcionkaakapitu"/>
    <w:link w:val="Tekstpodstawowy"/>
    <w:rsid w:val="00710F62"/>
    <w:rPr>
      <w:rFonts w:ascii="Arial" w:hAnsi="Arial"/>
      <w:sz w:val="24"/>
      <w:lang w:eastAsia="en-US"/>
    </w:rPr>
  </w:style>
  <w:style w:type="character" w:customStyle="1" w:styleId="TekstpodstawowywcityZnak">
    <w:name w:val="Tekst podstawowy wcięty Znak"/>
    <w:basedOn w:val="Domylnaczcionkaakapitu"/>
    <w:link w:val="Tekstpodstawowywcity"/>
    <w:rsid w:val="00710F62"/>
    <w:rPr>
      <w:rFonts w:ascii="Arial" w:hAnsi="Arial"/>
      <w:sz w:val="24"/>
    </w:rPr>
  </w:style>
  <w:style w:type="character" w:customStyle="1" w:styleId="TekstkomentarzaZnak">
    <w:name w:val="Tekst komentarza Znak"/>
    <w:basedOn w:val="Domylnaczcionkaakapitu"/>
    <w:link w:val="Tekstkomentarza"/>
    <w:semiHidden/>
    <w:rsid w:val="00710F62"/>
    <w:rPr>
      <w:rFonts w:ascii="Arial" w:hAnsi="Arial"/>
    </w:rPr>
  </w:style>
  <w:style w:type="numbering" w:customStyle="1" w:styleId="StylNumerowanie12ptZlewej124cmWysunicie063cm">
    <w:name w:val="Styl Numerowanie 12 pt Z lewej:  124 cm Wysunięcie:  063 cm"/>
    <w:basedOn w:val="Bezlisty"/>
    <w:rsid w:val="00424811"/>
    <w:pPr>
      <w:numPr>
        <w:numId w:val="39"/>
      </w:numPr>
    </w:pPr>
  </w:style>
  <w:style w:type="paragraph" w:styleId="Akapitzlist">
    <w:name w:val="List Paragraph"/>
    <w:basedOn w:val="Normalny"/>
    <w:uiPriority w:val="34"/>
    <w:qFormat/>
    <w:rsid w:val="007D0C9B"/>
    <w:pPr>
      <w:ind w:left="720"/>
      <w:contextualSpacing/>
    </w:pPr>
  </w:style>
  <w:style w:type="character" w:customStyle="1" w:styleId="FontStyle61">
    <w:name w:val="Font Style61"/>
    <w:uiPriority w:val="99"/>
    <w:rsid w:val="009F695E"/>
    <w:rPr>
      <w:rFonts w:ascii="Times New Roman" w:hAnsi="Times New Roman"/>
      <w:color w:val="000000"/>
      <w:sz w:val="16"/>
    </w:rPr>
  </w:style>
  <w:style w:type="paragraph" w:customStyle="1" w:styleId="Style19">
    <w:name w:val="Style19"/>
    <w:basedOn w:val="Normalny"/>
    <w:uiPriority w:val="99"/>
    <w:rsid w:val="009F695E"/>
    <w:pPr>
      <w:widowControl w:val="0"/>
      <w:autoSpaceDE w:val="0"/>
      <w:autoSpaceDN w:val="0"/>
      <w:adjustRightInd w:val="0"/>
      <w:spacing w:line="206" w:lineRule="exact"/>
      <w:ind w:firstLine="365"/>
      <w:jc w:val="left"/>
    </w:pPr>
    <w:rPr>
      <w:rFonts w:ascii="Times New Roman" w:hAnsi="Times New Roman"/>
      <w:sz w:val="24"/>
      <w:szCs w:val="24"/>
    </w:rPr>
  </w:style>
  <w:style w:type="paragraph" w:customStyle="1" w:styleId="Style15">
    <w:name w:val="Style15"/>
    <w:basedOn w:val="Normalny"/>
    <w:uiPriority w:val="99"/>
    <w:rsid w:val="009F695E"/>
    <w:pPr>
      <w:widowControl w:val="0"/>
      <w:autoSpaceDE w:val="0"/>
      <w:autoSpaceDN w:val="0"/>
      <w:adjustRightInd w:val="0"/>
      <w:spacing w:line="206" w:lineRule="exac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14324526">
      <w:bodyDiv w:val="1"/>
      <w:marLeft w:val="0"/>
      <w:marRight w:val="0"/>
      <w:marTop w:val="0"/>
      <w:marBottom w:val="0"/>
      <w:divBdr>
        <w:top w:val="none" w:sz="0" w:space="0" w:color="auto"/>
        <w:left w:val="none" w:sz="0" w:space="0" w:color="auto"/>
        <w:bottom w:val="none" w:sz="0" w:space="0" w:color="auto"/>
        <w:right w:val="none" w:sz="0" w:space="0" w:color="auto"/>
      </w:divBdr>
    </w:div>
    <w:div w:id="1501044910">
      <w:bodyDiv w:val="1"/>
      <w:marLeft w:val="0"/>
      <w:marRight w:val="0"/>
      <w:marTop w:val="0"/>
      <w:marBottom w:val="0"/>
      <w:divBdr>
        <w:top w:val="none" w:sz="0" w:space="0" w:color="auto"/>
        <w:left w:val="none" w:sz="0" w:space="0" w:color="auto"/>
        <w:bottom w:val="none" w:sz="0" w:space="0" w:color="auto"/>
        <w:right w:val="none" w:sz="0" w:space="0" w:color="auto"/>
      </w:divBdr>
    </w:div>
    <w:div w:id="2078897695">
      <w:bodyDiv w:val="1"/>
      <w:marLeft w:val="0"/>
      <w:marRight w:val="0"/>
      <w:marTop w:val="0"/>
      <w:marBottom w:val="0"/>
      <w:divBdr>
        <w:top w:val="none" w:sz="0" w:space="0" w:color="auto"/>
        <w:left w:val="none" w:sz="0" w:space="0" w:color="auto"/>
        <w:bottom w:val="none" w:sz="0" w:space="0" w:color="auto"/>
        <w:right w:val="none" w:sz="0" w:space="0" w:color="auto"/>
      </w:divBdr>
      <w:divsChild>
        <w:div w:id="255795075">
          <w:marLeft w:val="0"/>
          <w:marRight w:val="0"/>
          <w:marTop w:val="0"/>
          <w:marBottom w:val="0"/>
          <w:divBdr>
            <w:top w:val="none" w:sz="0" w:space="0" w:color="auto"/>
            <w:left w:val="none" w:sz="0" w:space="0" w:color="auto"/>
            <w:bottom w:val="none" w:sz="0" w:space="0" w:color="auto"/>
            <w:right w:val="none" w:sz="0" w:space="0" w:color="auto"/>
          </w:divBdr>
          <w:divsChild>
            <w:div w:id="1239051082">
              <w:marLeft w:val="0"/>
              <w:marRight w:val="0"/>
              <w:marTop w:val="0"/>
              <w:marBottom w:val="0"/>
              <w:divBdr>
                <w:top w:val="none" w:sz="0" w:space="0" w:color="auto"/>
                <w:left w:val="none" w:sz="0" w:space="0" w:color="auto"/>
                <w:bottom w:val="none" w:sz="0" w:space="0" w:color="auto"/>
                <w:right w:val="none" w:sz="0" w:space="0" w:color="auto"/>
              </w:divBdr>
              <w:divsChild>
                <w:div w:id="821197905">
                  <w:marLeft w:val="0"/>
                  <w:marRight w:val="0"/>
                  <w:marTop w:val="0"/>
                  <w:marBottom w:val="0"/>
                  <w:divBdr>
                    <w:top w:val="none" w:sz="0" w:space="0" w:color="auto"/>
                    <w:left w:val="none" w:sz="0" w:space="0" w:color="auto"/>
                    <w:bottom w:val="none" w:sz="0" w:space="0" w:color="auto"/>
                    <w:right w:val="none" w:sz="0" w:space="0" w:color="auto"/>
                  </w:divBdr>
                  <w:divsChild>
                    <w:div w:id="1588492247">
                      <w:marLeft w:val="0"/>
                      <w:marRight w:val="0"/>
                      <w:marTop w:val="0"/>
                      <w:marBottom w:val="0"/>
                      <w:divBdr>
                        <w:top w:val="none" w:sz="0" w:space="0" w:color="auto"/>
                        <w:left w:val="none" w:sz="0" w:space="0" w:color="auto"/>
                        <w:bottom w:val="none" w:sz="0" w:space="0" w:color="auto"/>
                        <w:right w:val="none" w:sz="0" w:space="0" w:color="auto"/>
                      </w:divBdr>
                      <w:divsChild>
                        <w:div w:id="409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48E0-848D-4C7C-9A8D-814CDA3E0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14</Pages>
  <Words>5414</Words>
  <Characters>37837</Characters>
  <Application>Microsoft Office Word</Application>
  <DocSecurity>0</DocSecurity>
  <Lines>315</Lines>
  <Paragraphs>86</Paragraphs>
  <ScaleCrop>false</ScaleCrop>
  <HeadingPairs>
    <vt:vector size="2" baseType="variant">
      <vt:variant>
        <vt:lpstr>Tytuł</vt:lpstr>
      </vt:variant>
      <vt:variant>
        <vt:i4>1</vt:i4>
      </vt:variant>
    </vt:vector>
  </HeadingPairs>
  <TitlesOfParts>
    <vt:vector size="1" baseType="lpstr">
      <vt:lpstr>PB</vt:lpstr>
    </vt:vector>
  </TitlesOfParts>
  <Company>Studio+</Company>
  <LinksUpToDate>false</LinksUpToDate>
  <CharactersWithSpaces>43165</CharactersWithSpaces>
  <SharedDoc>false</SharedDoc>
  <HLinks>
    <vt:vector size="216" baseType="variant">
      <vt:variant>
        <vt:i4>1245243</vt:i4>
      </vt:variant>
      <vt:variant>
        <vt:i4>212</vt:i4>
      </vt:variant>
      <vt:variant>
        <vt:i4>0</vt:i4>
      </vt:variant>
      <vt:variant>
        <vt:i4>5</vt:i4>
      </vt:variant>
      <vt:variant>
        <vt:lpwstr/>
      </vt:variant>
      <vt:variant>
        <vt:lpwstr>_Toc208656446</vt:lpwstr>
      </vt:variant>
      <vt:variant>
        <vt:i4>1245243</vt:i4>
      </vt:variant>
      <vt:variant>
        <vt:i4>206</vt:i4>
      </vt:variant>
      <vt:variant>
        <vt:i4>0</vt:i4>
      </vt:variant>
      <vt:variant>
        <vt:i4>5</vt:i4>
      </vt:variant>
      <vt:variant>
        <vt:lpwstr/>
      </vt:variant>
      <vt:variant>
        <vt:lpwstr>_Toc208656445</vt:lpwstr>
      </vt:variant>
      <vt:variant>
        <vt:i4>1245243</vt:i4>
      </vt:variant>
      <vt:variant>
        <vt:i4>200</vt:i4>
      </vt:variant>
      <vt:variant>
        <vt:i4>0</vt:i4>
      </vt:variant>
      <vt:variant>
        <vt:i4>5</vt:i4>
      </vt:variant>
      <vt:variant>
        <vt:lpwstr/>
      </vt:variant>
      <vt:variant>
        <vt:lpwstr>_Toc208656444</vt:lpwstr>
      </vt:variant>
      <vt:variant>
        <vt:i4>1245243</vt:i4>
      </vt:variant>
      <vt:variant>
        <vt:i4>194</vt:i4>
      </vt:variant>
      <vt:variant>
        <vt:i4>0</vt:i4>
      </vt:variant>
      <vt:variant>
        <vt:i4>5</vt:i4>
      </vt:variant>
      <vt:variant>
        <vt:lpwstr/>
      </vt:variant>
      <vt:variant>
        <vt:lpwstr>_Toc208656443</vt:lpwstr>
      </vt:variant>
      <vt:variant>
        <vt:i4>1245243</vt:i4>
      </vt:variant>
      <vt:variant>
        <vt:i4>188</vt:i4>
      </vt:variant>
      <vt:variant>
        <vt:i4>0</vt:i4>
      </vt:variant>
      <vt:variant>
        <vt:i4>5</vt:i4>
      </vt:variant>
      <vt:variant>
        <vt:lpwstr/>
      </vt:variant>
      <vt:variant>
        <vt:lpwstr>_Toc208656442</vt:lpwstr>
      </vt:variant>
      <vt:variant>
        <vt:i4>1245243</vt:i4>
      </vt:variant>
      <vt:variant>
        <vt:i4>182</vt:i4>
      </vt:variant>
      <vt:variant>
        <vt:i4>0</vt:i4>
      </vt:variant>
      <vt:variant>
        <vt:i4>5</vt:i4>
      </vt:variant>
      <vt:variant>
        <vt:lpwstr/>
      </vt:variant>
      <vt:variant>
        <vt:lpwstr>_Toc208656441</vt:lpwstr>
      </vt:variant>
      <vt:variant>
        <vt:i4>1245243</vt:i4>
      </vt:variant>
      <vt:variant>
        <vt:i4>176</vt:i4>
      </vt:variant>
      <vt:variant>
        <vt:i4>0</vt:i4>
      </vt:variant>
      <vt:variant>
        <vt:i4>5</vt:i4>
      </vt:variant>
      <vt:variant>
        <vt:lpwstr/>
      </vt:variant>
      <vt:variant>
        <vt:lpwstr>_Toc208656440</vt:lpwstr>
      </vt:variant>
      <vt:variant>
        <vt:i4>1310779</vt:i4>
      </vt:variant>
      <vt:variant>
        <vt:i4>170</vt:i4>
      </vt:variant>
      <vt:variant>
        <vt:i4>0</vt:i4>
      </vt:variant>
      <vt:variant>
        <vt:i4>5</vt:i4>
      </vt:variant>
      <vt:variant>
        <vt:lpwstr/>
      </vt:variant>
      <vt:variant>
        <vt:lpwstr>_Toc208656439</vt:lpwstr>
      </vt:variant>
      <vt:variant>
        <vt:i4>1310779</vt:i4>
      </vt:variant>
      <vt:variant>
        <vt:i4>164</vt:i4>
      </vt:variant>
      <vt:variant>
        <vt:i4>0</vt:i4>
      </vt:variant>
      <vt:variant>
        <vt:i4>5</vt:i4>
      </vt:variant>
      <vt:variant>
        <vt:lpwstr/>
      </vt:variant>
      <vt:variant>
        <vt:lpwstr>_Toc208656438</vt:lpwstr>
      </vt:variant>
      <vt:variant>
        <vt:i4>1310779</vt:i4>
      </vt:variant>
      <vt:variant>
        <vt:i4>158</vt:i4>
      </vt:variant>
      <vt:variant>
        <vt:i4>0</vt:i4>
      </vt:variant>
      <vt:variant>
        <vt:i4>5</vt:i4>
      </vt:variant>
      <vt:variant>
        <vt:lpwstr/>
      </vt:variant>
      <vt:variant>
        <vt:lpwstr>_Toc208656437</vt:lpwstr>
      </vt:variant>
      <vt:variant>
        <vt:i4>1310779</vt:i4>
      </vt:variant>
      <vt:variant>
        <vt:i4>152</vt:i4>
      </vt:variant>
      <vt:variant>
        <vt:i4>0</vt:i4>
      </vt:variant>
      <vt:variant>
        <vt:i4>5</vt:i4>
      </vt:variant>
      <vt:variant>
        <vt:lpwstr/>
      </vt:variant>
      <vt:variant>
        <vt:lpwstr>_Toc208656436</vt:lpwstr>
      </vt:variant>
      <vt:variant>
        <vt:i4>1310779</vt:i4>
      </vt:variant>
      <vt:variant>
        <vt:i4>146</vt:i4>
      </vt:variant>
      <vt:variant>
        <vt:i4>0</vt:i4>
      </vt:variant>
      <vt:variant>
        <vt:i4>5</vt:i4>
      </vt:variant>
      <vt:variant>
        <vt:lpwstr/>
      </vt:variant>
      <vt:variant>
        <vt:lpwstr>_Toc208656435</vt:lpwstr>
      </vt:variant>
      <vt:variant>
        <vt:i4>1310779</vt:i4>
      </vt:variant>
      <vt:variant>
        <vt:i4>140</vt:i4>
      </vt:variant>
      <vt:variant>
        <vt:i4>0</vt:i4>
      </vt:variant>
      <vt:variant>
        <vt:i4>5</vt:i4>
      </vt:variant>
      <vt:variant>
        <vt:lpwstr/>
      </vt:variant>
      <vt:variant>
        <vt:lpwstr>_Toc208656434</vt:lpwstr>
      </vt:variant>
      <vt:variant>
        <vt:i4>1310779</vt:i4>
      </vt:variant>
      <vt:variant>
        <vt:i4>134</vt:i4>
      </vt:variant>
      <vt:variant>
        <vt:i4>0</vt:i4>
      </vt:variant>
      <vt:variant>
        <vt:i4>5</vt:i4>
      </vt:variant>
      <vt:variant>
        <vt:lpwstr/>
      </vt:variant>
      <vt:variant>
        <vt:lpwstr>_Toc208656433</vt:lpwstr>
      </vt:variant>
      <vt:variant>
        <vt:i4>1310779</vt:i4>
      </vt:variant>
      <vt:variant>
        <vt:i4>128</vt:i4>
      </vt:variant>
      <vt:variant>
        <vt:i4>0</vt:i4>
      </vt:variant>
      <vt:variant>
        <vt:i4>5</vt:i4>
      </vt:variant>
      <vt:variant>
        <vt:lpwstr/>
      </vt:variant>
      <vt:variant>
        <vt:lpwstr>_Toc208656432</vt:lpwstr>
      </vt:variant>
      <vt:variant>
        <vt:i4>1310779</vt:i4>
      </vt:variant>
      <vt:variant>
        <vt:i4>122</vt:i4>
      </vt:variant>
      <vt:variant>
        <vt:i4>0</vt:i4>
      </vt:variant>
      <vt:variant>
        <vt:i4>5</vt:i4>
      </vt:variant>
      <vt:variant>
        <vt:lpwstr/>
      </vt:variant>
      <vt:variant>
        <vt:lpwstr>_Toc208656431</vt:lpwstr>
      </vt:variant>
      <vt:variant>
        <vt:i4>1310779</vt:i4>
      </vt:variant>
      <vt:variant>
        <vt:i4>116</vt:i4>
      </vt:variant>
      <vt:variant>
        <vt:i4>0</vt:i4>
      </vt:variant>
      <vt:variant>
        <vt:i4>5</vt:i4>
      </vt:variant>
      <vt:variant>
        <vt:lpwstr/>
      </vt:variant>
      <vt:variant>
        <vt:lpwstr>_Toc208656430</vt:lpwstr>
      </vt:variant>
      <vt:variant>
        <vt:i4>1376315</vt:i4>
      </vt:variant>
      <vt:variant>
        <vt:i4>110</vt:i4>
      </vt:variant>
      <vt:variant>
        <vt:i4>0</vt:i4>
      </vt:variant>
      <vt:variant>
        <vt:i4>5</vt:i4>
      </vt:variant>
      <vt:variant>
        <vt:lpwstr/>
      </vt:variant>
      <vt:variant>
        <vt:lpwstr>_Toc208656429</vt:lpwstr>
      </vt:variant>
      <vt:variant>
        <vt:i4>1376315</vt:i4>
      </vt:variant>
      <vt:variant>
        <vt:i4>104</vt:i4>
      </vt:variant>
      <vt:variant>
        <vt:i4>0</vt:i4>
      </vt:variant>
      <vt:variant>
        <vt:i4>5</vt:i4>
      </vt:variant>
      <vt:variant>
        <vt:lpwstr/>
      </vt:variant>
      <vt:variant>
        <vt:lpwstr>_Toc208656428</vt:lpwstr>
      </vt:variant>
      <vt:variant>
        <vt:i4>1376315</vt:i4>
      </vt:variant>
      <vt:variant>
        <vt:i4>98</vt:i4>
      </vt:variant>
      <vt:variant>
        <vt:i4>0</vt:i4>
      </vt:variant>
      <vt:variant>
        <vt:i4>5</vt:i4>
      </vt:variant>
      <vt:variant>
        <vt:lpwstr/>
      </vt:variant>
      <vt:variant>
        <vt:lpwstr>_Toc208656427</vt:lpwstr>
      </vt:variant>
      <vt:variant>
        <vt:i4>1376315</vt:i4>
      </vt:variant>
      <vt:variant>
        <vt:i4>92</vt:i4>
      </vt:variant>
      <vt:variant>
        <vt:i4>0</vt:i4>
      </vt:variant>
      <vt:variant>
        <vt:i4>5</vt:i4>
      </vt:variant>
      <vt:variant>
        <vt:lpwstr/>
      </vt:variant>
      <vt:variant>
        <vt:lpwstr>_Toc208656426</vt:lpwstr>
      </vt:variant>
      <vt:variant>
        <vt:i4>1376315</vt:i4>
      </vt:variant>
      <vt:variant>
        <vt:i4>86</vt:i4>
      </vt:variant>
      <vt:variant>
        <vt:i4>0</vt:i4>
      </vt:variant>
      <vt:variant>
        <vt:i4>5</vt:i4>
      </vt:variant>
      <vt:variant>
        <vt:lpwstr/>
      </vt:variant>
      <vt:variant>
        <vt:lpwstr>_Toc208656425</vt:lpwstr>
      </vt:variant>
      <vt:variant>
        <vt:i4>1376315</vt:i4>
      </vt:variant>
      <vt:variant>
        <vt:i4>80</vt:i4>
      </vt:variant>
      <vt:variant>
        <vt:i4>0</vt:i4>
      </vt:variant>
      <vt:variant>
        <vt:i4>5</vt:i4>
      </vt:variant>
      <vt:variant>
        <vt:lpwstr/>
      </vt:variant>
      <vt:variant>
        <vt:lpwstr>_Toc208656424</vt:lpwstr>
      </vt:variant>
      <vt:variant>
        <vt:i4>1376315</vt:i4>
      </vt:variant>
      <vt:variant>
        <vt:i4>74</vt:i4>
      </vt:variant>
      <vt:variant>
        <vt:i4>0</vt:i4>
      </vt:variant>
      <vt:variant>
        <vt:i4>5</vt:i4>
      </vt:variant>
      <vt:variant>
        <vt:lpwstr/>
      </vt:variant>
      <vt:variant>
        <vt:lpwstr>_Toc208656423</vt:lpwstr>
      </vt:variant>
      <vt:variant>
        <vt:i4>1376315</vt:i4>
      </vt:variant>
      <vt:variant>
        <vt:i4>68</vt:i4>
      </vt:variant>
      <vt:variant>
        <vt:i4>0</vt:i4>
      </vt:variant>
      <vt:variant>
        <vt:i4>5</vt:i4>
      </vt:variant>
      <vt:variant>
        <vt:lpwstr/>
      </vt:variant>
      <vt:variant>
        <vt:lpwstr>_Toc208656422</vt:lpwstr>
      </vt:variant>
      <vt:variant>
        <vt:i4>1376315</vt:i4>
      </vt:variant>
      <vt:variant>
        <vt:i4>62</vt:i4>
      </vt:variant>
      <vt:variant>
        <vt:i4>0</vt:i4>
      </vt:variant>
      <vt:variant>
        <vt:i4>5</vt:i4>
      </vt:variant>
      <vt:variant>
        <vt:lpwstr/>
      </vt:variant>
      <vt:variant>
        <vt:lpwstr>_Toc208656421</vt:lpwstr>
      </vt:variant>
      <vt:variant>
        <vt:i4>1376315</vt:i4>
      </vt:variant>
      <vt:variant>
        <vt:i4>56</vt:i4>
      </vt:variant>
      <vt:variant>
        <vt:i4>0</vt:i4>
      </vt:variant>
      <vt:variant>
        <vt:i4>5</vt:i4>
      </vt:variant>
      <vt:variant>
        <vt:lpwstr/>
      </vt:variant>
      <vt:variant>
        <vt:lpwstr>_Toc208656420</vt:lpwstr>
      </vt:variant>
      <vt:variant>
        <vt:i4>1441851</vt:i4>
      </vt:variant>
      <vt:variant>
        <vt:i4>50</vt:i4>
      </vt:variant>
      <vt:variant>
        <vt:i4>0</vt:i4>
      </vt:variant>
      <vt:variant>
        <vt:i4>5</vt:i4>
      </vt:variant>
      <vt:variant>
        <vt:lpwstr/>
      </vt:variant>
      <vt:variant>
        <vt:lpwstr>_Toc208656419</vt:lpwstr>
      </vt:variant>
      <vt:variant>
        <vt:i4>1441851</vt:i4>
      </vt:variant>
      <vt:variant>
        <vt:i4>44</vt:i4>
      </vt:variant>
      <vt:variant>
        <vt:i4>0</vt:i4>
      </vt:variant>
      <vt:variant>
        <vt:i4>5</vt:i4>
      </vt:variant>
      <vt:variant>
        <vt:lpwstr/>
      </vt:variant>
      <vt:variant>
        <vt:lpwstr>_Toc208656418</vt:lpwstr>
      </vt:variant>
      <vt:variant>
        <vt:i4>1441851</vt:i4>
      </vt:variant>
      <vt:variant>
        <vt:i4>38</vt:i4>
      </vt:variant>
      <vt:variant>
        <vt:i4>0</vt:i4>
      </vt:variant>
      <vt:variant>
        <vt:i4>5</vt:i4>
      </vt:variant>
      <vt:variant>
        <vt:lpwstr/>
      </vt:variant>
      <vt:variant>
        <vt:lpwstr>_Toc208656417</vt:lpwstr>
      </vt:variant>
      <vt:variant>
        <vt:i4>1441851</vt:i4>
      </vt:variant>
      <vt:variant>
        <vt:i4>32</vt:i4>
      </vt:variant>
      <vt:variant>
        <vt:i4>0</vt:i4>
      </vt:variant>
      <vt:variant>
        <vt:i4>5</vt:i4>
      </vt:variant>
      <vt:variant>
        <vt:lpwstr/>
      </vt:variant>
      <vt:variant>
        <vt:lpwstr>_Toc208656416</vt:lpwstr>
      </vt:variant>
      <vt:variant>
        <vt:i4>1441851</vt:i4>
      </vt:variant>
      <vt:variant>
        <vt:i4>26</vt:i4>
      </vt:variant>
      <vt:variant>
        <vt:i4>0</vt:i4>
      </vt:variant>
      <vt:variant>
        <vt:i4>5</vt:i4>
      </vt:variant>
      <vt:variant>
        <vt:lpwstr/>
      </vt:variant>
      <vt:variant>
        <vt:lpwstr>_Toc208656415</vt:lpwstr>
      </vt:variant>
      <vt:variant>
        <vt:i4>1441851</vt:i4>
      </vt:variant>
      <vt:variant>
        <vt:i4>20</vt:i4>
      </vt:variant>
      <vt:variant>
        <vt:i4>0</vt:i4>
      </vt:variant>
      <vt:variant>
        <vt:i4>5</vt:i4>
      </vt:variant>
      <vt:variant>
        <vt:lpwstr/>
      </vt:variant>
      <vt:variant>
        <vt:lpwstr>_Toc208656414</vt:lpwstr>
      </vt:variant>
      <vt:variant>
        <vt:i4>1441851</vt:i4>
      </vt:variant>
      <vt:variant>
        <vt:i4>14</vt:i4>
      </vt:variant>
      <vt:variant>
        <vt:i4>0</vt:i4>
      </vt:variant>
      <vt:variant>
        <vt:i4>5</vt:i4>
      </vt:variant>
      <vt:variant>
        <vt:lpwstr/>
      </vt:variant>
      <vt:variant>
        <vt:lpwstr>_Toc208656413</vt:lpwstr>
      </vt:variant>
      <vt:variant>
        <vt:i4>1441851</vt:i4>
      </vt:variant>
      <vt:variant>
        <vt:i4>8</vt:i4>
      </vt:variant>
      <vt:variant>
        <vt:i4>0</vt:i4>
      </vt:variant>
      <vt:variant>
        <vt:i4>5</vt:i4>
      </vt:variant>
      <vt:variant>
        <vt:lpwstr/>
      </vt:variant>
      <vt:variant>
        <vt:lpwstr>_Toc208656412</vt:lpwstr>
      </vt:variant>
      <vt:variant>
        <vt:i4>1441851</vt:i4>
      </vt:variant>
      <vt:variant>
        <vt:i4>2</vt:i4>
      </vt:variant>
      <vt:variant>
        <vt:i4>0</vt:i4>
      </vt:variant>
      <vt:variant>
        <vt:i4>5</vt:i4>
      </vt:variant>
      <vt:variant>
        <vt:lpwstr/>
      </vt:variant>
      <vt:variant>
        <vt:lpwstr>_Toc208656411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creator>Grupa Projektowa Proxima</dc:creator>
  <cp:lastModifiedBy>DELL</cp:lastModifiedBy>
  <cp:revision>25</cp:revision>
  <cp:lastPrinted>2018-11-08T14:19:00Z</cp:lastPrinted>
  <dcterms:created xsi:type="dcterms:W3CDTF">2018-11-07T09:52:00Z</dcterms:created>
  <dcterms:modified xsi:type="dcterms:W3CDTF">2018-11-14T11:30:00Z</dcterms:modified>
</cp:coreProperties>
</file>