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61D" w:rsidRPr="00DA4EE2" w:rsidRDefault="0033761D">
      <w:pPr>
        <w:rPr>
          <w:rFonts w:ascii="Verdana" w:hAnsi="Verdana"/>
          <w:b/>
          <w:color w:val="C00000"/>
          <w:sz w:val="28"/>
        </w:rPr>
      </w:pPr>
      <w:r w:rsidRPr="00DA4EE2">
        <w:rPr>
          <w:rFonts w:ascii="Verdana" w:hAnsi="Verdana"/>
          <w:b/>
          <w:color w:val="C00000"/>
          <w:sz w:val="28"/>
        </w:rPr>
        <w:t>NAKŁADKI NA PORĘCZE – BRAIL</w:t>
      </w:r>
    </w:p>
    <w:p w:rsidR="00DA4EE2" w:rsidRPr="00DA4EE2" w:rsidRDefault="00DA4EE2" w:rsidP="00DA4EE2">
      <w:pPr>
        <w:autoSpaceDE w:val="0"/>
        <w:autoSpaceDN w:val="0"/>
        <w:adjustRightInd w:val="0"/>
        <w:spacing w:after="0" w:line="240" w:lineRule="auto"/>
        <w:rPr>
          <w:rFonts w:ascii="Verdana" w:hAnsi="Verdana" w:cs="Arial-BoldMT"/>
          <w:b/>
          <w:bCs/>
          <w:color w:val="007080"/>
          <w:sz w:val="28"/>
          <w:szCs w:val="36"/>
        </w:rPr>
      </w:pPr>
      <w:r>
        <w:rPr>
          <w:rFonts w:ascii="Verdana" w:hAnsi="Verdana" w:cs="Arial-BoldMT"/>
          <w:b/>
          <w:bCs/>
          <w:color w:val="007080"/>
          <w:sz w:val="28"/>
          <w:szCs w:val="36"/>
        </w:rPr>
        <w:t xml:space="preserve">STANDARDY DOSTĘPNOŚCI BUDYNKÓW </w:t>
      </w:r>
      <w:r w:rsidRPr="00DA4EE2">
        <w:rPr>
          <w:rFonts w:ascii="Verdana" w:hAnsi="Verdana" w:cs="Arial-BoldMT"/>
          <w:b/>
          <w:bCs/>
          <w:color w:val="007080"/>
          <w:sz w:val="28"/>
          <w:szCs w:val="36"/>
        </w:rPr>
        <w:t>DLA OSÓB Z NIEPEŁNOSPRAWNOŚCIAMI</w:t>
      </w:r>
      <w:r w:rsidRPr="00DA4EE2">
        <w:rPr>
          <w:rFonts w:ascii="Verdana" w:hAnsi="Verdana" w:cs="Arial-BoldMT"/>
          <w:b/>
          <w:bCs/>
          <w:color w:val="007080"/>
          <w:sz w:val="28"/>
          <w:szCs w:val="36"/>
        </w:rPr>
        <w:t xml:space="preserve"> </w:t>
      </w:r>
    </w:p>
    <w:p w:rsidR="00DA4EE2" w:rsidRDefault="00DA4EE2" w:rsidP="00DA4EE2">
      <w:pPr>
        <w:autoSpaceDE w:val="0"/>
        <w:autoSpaceDN w:val="0"/>
        <w:adjustRightInd w:val="0"/>
        <w:spacing w:after="0" w:line="240" w:lineRule="auto"/>
        <w:rPr>
          <w:b/>
          <w:color w:val="C00000"/>
          <w:sz w:val="28"/>
        </w:rPr>
      </w:pPr>
    </w:p>
    <w:p w:rsidR="00DA4EE2" w:rsidRPr="00DA4EE2" w:rsidRDefault="00DA4EE2" w:rsidP="00DA4EE2">
      <w:pPr>
        <w:autoSpaceDE w:val="0"/>
        <w:autoSpaceDN w:val="0"/>
        <w:adjustRightInd w:val="0"/>
        <w:spacing w:after="0" w:line="240" w:lineRule="auto"/>
        <w:rPr>
          <w:rFonts w:ascii="Verdana" w:eastAsia="ArialMT" w:hAnsi="Verdana" w:cs="ArialMT"/>
          <w:color w:val="007080"/>
          <w:sz w:val="24"/>
          <w:szCs w:val="24"/>
        </w:rPr>
      </w:pPr>
      <w:r w:rsidRPr="00DA4EE2">
        <w:rPr>
          <w:rFonts w:ascii="Verdana" w:eastAsia="ArialMT" w:hAnsi="Verdana" w:cs="ArialMT"/>
          <w:color w:val="007080"/>
          <w:sz w:val="24"/>
          <w:szCs w:val="24"/>
        </w:rPr>
        <w:t>3.2. ELEMENTY WYPOSAŻENIA UŁATWIAJĄCE ORIENTACJĘ W BUDYNKU</w:t>
      </w:r>
    </w:p>
    <w:p w:rsidR="0033761D" w:rsidRPr="00DA4EE2" w:rsidRDefault="00DA4EE2" w:rsidP="00DA4EE2">
      <w:pPr>
        <w:rPr>
          <w:rFonts w:ascii="Verdana" w:eastAsia="ArialMT" w:hAnsi="Verdana" w:cs="ArialMT"/>
          <w:color w:val="007080"/>
          <w:sz w:val="24"/>
          <w:szCs w:val="24"/>
        </w:rPr>
      </w:pPr>
      <w:r w:rsidRPr="00DA4EE2">
        <w:rPr>
          <w:rFonts w:ascii="Verdana" w:eastAsia="ArialMT" w:hAnsi="Verdana" w:cs="ArialMT"/>
          <w:color w:val="007080"/>
          <w:sz w:val="24"/>
          <w:szCs w:val="24"/>
        </w:rPr>
        <w:t>ORAZ PRZEKAZ INFORMACJI</w:t>
      </w:r>
    </w:p>
    <w:p w:rsidR="00DA4EE2" w:rsidRPr="00DA4EE2" w:rsidRDefault="00DA4EE2" w:rsidP="00DA4EE2">
      <w:pPr>
        <w:rPr>
          <w:rFonts w:ascii="Verdana" w:eastAsia="ArialMT" w:hAnsi="Verdana" w:cs="ArialMT"/>
          <w:color w:val="007080"/>
          <w:sz w:val="24"/>
          <w:szCs w:val="24"/>
        </w:rPr>
      </w:pPr>
      <w:r w:rsidRPr="00DA4EE2">
        <w:rPr>
          <w:rFonts w:ascii="Verdana" w:eastAsia="ArialMT" w:hAnsi="Verdana" w:cs="ArialMT"/>
          <w:color w:val="007080"/>
          <w:sz w:val="24"/>
          <w:szCs w:val="24"/>
        </w:rPr>
        <w:t>3.2.1. SYSTEM ODNAJDYWANIA DROGI</w:t>
      </w:r>
    </w:p>
    <w:p w:rsidR="00DA4EE2" w:rsidRPr="00DA4EE2" w:rsidRDefault="00DA4EE2" w:rsidP="00DA4EE2">
      <w:pPr>
        <w:autoSpaceDE w:val="0"/>
        <w:autoSpaceDN w:val="0"/>
        <w:adjustRightInd w:val="0"/>
        <w:spacing w:after="0" w:line="240" w:lineRule="auto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W przypadku aranżacji i zagospodarowania przestrzeni, po której mogą poruszać się osoby</w:t>
      </w:r>
    </w:p>
    <w:p w:rsidR="00DA4EE2" w:rsidRDefault="00DA4EE2" w:rsidP="00DA4EE2">
      <w:pPr>
        <w:autoSpaceDE w:val="0"/>
        <w:autoSpaceDN w:val="0"/>
        <w:adjustRightInd w:val="0"/>
        <w:spacing w:after="0" w:line="240" w:lineRule="auto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z niepełnosprawnościami, w szczególności osoby z niepełnosprawnością wzrokową</w:t>
      </w:r>
      <w:r>
        <w:rPr>
          <w:rFonts w:ascii="Verdana" w:eastAsia="ArialMT" w:hAnsi="Verdana" w:cs="ArialMT"/>
        </w:rPr>
        <w:t xml:space="preserve">, konieczne </w:t>
      </w:r>
      <w:r w:rsidRPr="00DA4EE2">
        <w:rPr>
          <w:rFonts w:ascii="Verdana" w:eastAsia="ArialMT" w:hAnsi="Verdana" w:cs="ArialMT"/>
        </w:rPr>
        <w:t xml:space="preserve">jest wprowadzenie elementów ułatwiających samodzielną orientację (ang. </w:t>
      </w:r>
      <w:proofErr w:type="spellStart"/>
      <w:r w:rsidRPr="00DA4EE2">
        <w:rPr>
          <w:rFonts w:ascii="Verdana" w:eastAsia="ArialMT" w:hAnsi="Verdana" w:cs="Arial-ItalicMT"/>
          <w:i/>
          <w:iCs/>
        </w:rPr>
        <w:t>wayfinding</w:t>
      </w:r>
      <w:proofErr w:type="spellEnd"/>
      <w:r>
        <w:rPr>
          <w:rFonts w:ascii="Verdana" w:eastAsia="ArialMT" w:hAnsi="Verdana" w:cs="ArialMT"/>
        </w:rPr>
        <w:t xml:space="preserve">), poruszanie </w:t>
      </w:r>
      <w:r w:rsidRPr="00DA4EE2">
        <w:rPr>
          <w:rFonts w:ascii="Verdana" w:eastAsia="ArialMT" w:hAnsi="Verdana" w:cs="ArialMT"/>
        </w:rPr>
        <w:t>się oraz znalezienie drogi do celu, do których można zaliczyć m.in.:</w:t>
      </w:r>
    </w:p>
    <w:p w:rsidR="00DA4EE2" w:rsidRPr="00DA4EE2" w:rsidRDefault="00DA4EE2" w:rsidP="00DA4EE2">
      <w:pPr>
        <w:autoSpaceDE w:val="0"/>
        <w:autoSpaceDN w:val="0"/>
        <w:adjustRightInd w:val="0"/>
        <w:spacing w:after="0" w:line="240" w:lineRule="auto"/>
        <w:rPr>
          <w:rFonts w:ascii="Verdana" w:eastAsia="ArialMT" w:hAnsi="Verdana" w:cs="ArialMT"/>
        </w:rPr>
      </w:pPr>
    </w:p>
    <w:p w:rsidR="00DA4EE2" w:rsidRPr="00DA4EE2" w:rsidRDefault="00DA4EE2" w:rsidP="00DA4EE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stosowanie informacji dotykowej, np. oznaczenia w alfabecie Braille´a przy wejściach</w:t>
      </w:r>
    </w:p>
    <w:p w:rsidR="00DA4EE2" w:rsidRPr="00DA4EE2" w:rsidRDefault="00DA4EE2" w:rsidP="00DA4EE2">
      <w:pPr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do pomieszczeń, na poręczach schodów,</w:t>
      </w:r>
    </w:p>
    <w:p w:rsidR="00DA4EE2" w:rsidRPr="00DA4EE2" w:rsidRDefault="00DA4EE2" w:rsidP="00DA4EE2">
      <w:pPr>
        <w:rPr>
          <w:rFonts w:ascii="Verdana" w:eastAsia="ArialMT" w:hAnsi="Verdana" w:cs="ArialMT"/>
          <w:color w:val="007080"/>
          <w:sz w:val="24"/>
          <w:szCs w:val="24"/>
        </w:rPr>
      </w:pPr>
      <w:r w:rsidRPr="00DA4EE2">
        <w:rPr>
          <w:rFonts w:ascii="Verdana" w:eastAsia="ArialMT" w:hAnsi="Verdana" w:cs="ArialMT"/>
          <w:color w:val="007080"/>
          <w:sz w:val="24"/>
          <w:szCs w:val="24"/>
        </w:rPr>
        <w:t>3.4.1.3. BALUSTRADY I PORĘCZE</w:t>
      </w:r>
    </w:p>
    <w:p w:rsidR="00DA4EE2" w:rsidRPr="00DA4EE2" w:rsidRDefault="00DA4EE2" w:rsidP="000D6C18">
      <w:pPr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Wymagania/zalecenia:</w:t>
      </w:r>
    </w:p>
    <w:p w:rsidR="00DA4EE2" w:rsidRPr="00DA4EE2" w:rsidRDefault="00DA4EE2" w:rsidP="000D6C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na końcach poręczy należy m</w:t>
      </w:r>
      <w:bookmarkStart w:id="0" w:name="_GoBack"/>
      <w:bookmarkEnd w:id="0"/>
      <w:r w:rsidRPr="00DA4EE2">
        <w:rPr>
          <w:rFonts w:ascii="Verdana" w:eastAsia="ArialMT" w:hAnsi="Verdana" w:cs="ArialMT"/>
        </w:rPr>
        <w:t>ontować oznaczenia dotykowe (pismo wypukłe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lub piktogramy dotykowe) i w alfabecie Braille’a, które są dodatkową informacją dla osób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niewidomych. Jeżeli informacja jest wykonana alfabetem Braille’a powinna być krótka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i zawierać podstawowe informacje o punkcie orientacji, np. numerze peronu lub kierunku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do wyjścia. Każdorazowo odbiór oznaczeń wykonanych w Braille’u powinien dokonać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 xml:space="preserve">specjalista w zakresie </w:t>
      </w:r>
      <w:proofErr w:type="spellStart"/>
      <w:r w:rsidRPr="00DA4EE2">
        <w:rPr>
          <w:rFonts w:ascii="Verdana" w:eastAsia="ArialMT" w:hAnsi="Verdana" w:cs="ArialMT"/>
        </w:rPr>
        <w:t>tyflografiki</w:t>
      </w:r>
      <w:proofErr w:type="spellEnd"/>
      <w:r w:rsidRPr="00DA4EE2">
        <w:rPr>
          <w:rFonts w:ascii="Verdana" w:eastAsia="ArialMT" w:hAnsi="Verdana" w:cs="ArialMT"/>
        </w:rPr>
        <w:t xml:space="preserve"> – zalecenie wynika z faktu, że częstym błędem</w:t>
      </w:r>
    </w:p>
    <w:p w:rsidR="00DA4EE2" w:rsidRPr="00DA4EE2" w:rsidRDefault="00DA4EE2" w:rsidP="000D6C18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MT"/>
        </w:rPr>
      </w:pPr>
      <w:r w:rsidRPr="00DA4EE2">
        <w:rPr>
          <w:rFonts w:ascii="Verdana" w:eastAsia="ArialMT" w:hAnsi="Verdana" w:cs="ArialMT"/>
        </w:rPr>
        <w:t>popełnianym przez wykonawców jest montaż napisów „do góry nogami”, szczególnie</w:t>
      </w:r>
    </w:p>
    <w:p w:rsidR="00DA4EE2" w:rsidRPr="00DA4EE2" w:rsidRDefault="00DA4EE2" w:rsidP="000D6C18">
      <w:pPr>
        <w:jc w:val="both"/>
        <w:rPr>
          <w:rFonts w:ascii="Verdana" w:hAnsi="Verdana"/>
          <w:b/>
          <w:color w:val="C00000"/>
          <w:sz w:val="28"/>
        </w:rPr>
      </w:pPr>
      <w:r w:rsidRPr="00DA4EE2">
        <w:rPr>
          <w:rFonts w:ascii="Verdana" w:eastAsia="ArialMT" w:hAnsi="Verdana" w:cs="ArialMT"/>
        </w:rPr>
        <w:t>gdy napisy są wykonane wyłącznie w alfabecie Braille</w:t>
      </w:r>
      <w:r w:rsidRPr="00DA4EE2">
        <w:rPr>
          <w:rFonts w:ascii="Verdana" w:eastAsia="ArialMT" w:hAnsi="Verdana" w:cs="ArialMT"/>
        </w:rPr>
        <w:t>’a</w:t>
      </w:r>
    </w:p>
    <w:p w:rsidR="00C43290" w:rsidRDefault="00257E72">
      <w:hyperlink r:id="rId7" w:history="1">
        <w:r w:rsidRPr="005231E5">
          <w:rPr>
            <w:rStyle w:val="Hipercze"/>
          </w:rPr>
          <w:t>http://sklep.altix.pl/pl/nak%C5%82adki-na-por%C4%99cze-dotykowe-brajlowskie-nak%C5%82adki-informacyjne</w:t>
        </w:r>
      </w:hyperlink>
    </w:p>
    <w:p w:rsidR="00257E72" w:rsidRDefault="00257E72" w:rsidP="00257E72">
      <w:pPr>
        <w:tabs>
          <w:tab w:val="left" w:pos="6696"/>
        </w:tabs>
      </w:pPr>
      <w:r w:rsidRPr="00257E72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CC438B3" wp14:editId="5EBFDF8D">
            <wp:simplePos x="0" y="0"/>
            <wp:positionH relativeFrom="margin">
              <wp:align>right</wp:align>
            </wp:positionH>
            <wp:positionV relativeFrom="paragraph">
              <wp:posOffset>3263900</wp:posOffset>
            </wp:positionV>
            <wp:extent cx="409956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80" y="21379"/>
                <wp:lineTo x="21480" y="0"/>
                <wp:lineTo x="0" y="0"/>
              </wp:wrapPolygon>
            </wp:wrapTight>
            <wp:docPr id="2" name="Obraz 2" descr="C:\Users\Ania\Desktop\Nakładki_brajl_poręcze\Altix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Nakładki_brajl_poręcze\Altix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E72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14706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Obraz 1" descr="C:\Users\Ania\Desktop\Nakładki_brajl_poręcze\Alt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Nakładki_brajl_poręcze\Alt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72" w:rsidRPr="00257E72" w:rsidRDefault="00257E72" w:rsidP="00257E72"/>
    <w:p w:rsidR="00257E72" w:rsidRDefault="00257E72" w:rsidP="00257E72"/>
    <w:p w:rsidR="00915DA5" w:rsidRPr="00DA4EE2" w:rsidRDefault="00915DA5" w:rsidP="00915DA5">
      <w:pPr>
        <w:autoSpaceDE w:val="0"/>
        <w:autoSpaceDN w:val="0"/>
        <w:adjustRightInd w:val="0"/>
        <w:spacing w:after="0" w:line="240" w:lineRule="auto"/>
        <w:rPr>
          <w:rFonts w:ascii="Verdana" w:hAnsi="Verdana" w:cs="Arial-BoldMT"/>
          <w:b/>
          <w:bCs/>
          <w:color w:val="007080"/>
          <w:sz w:val="28"/>
          <w:szCs w:val="36"/>
        </w:rPr>
      </w:pPr>
      <w:r>
        <w:rPr>
          <w:rFonts w:ascii="Verdana" w:hAnsi="Verdana" w:cs="Arial-BoldMT"/>
          <w:b/>
          <w:bCs/>
          <w:color w:val="007080"/>
          <w:sz w:val="28"/>
          <w:szCs w:val="36"/>
        </w:rPr>
        <w:lastRenderedPageBreak/>
        <w:t xml:space="preserve">STANDARDY DOSTĘPNOŚCI </w:t>
      </w:r>
      <w:r>
        <w:rPr>
          <w:rFonts w:ascii="Verdana" w:hAnsi="Verdana" w:cs="Arial-BoldMT"/>
          <w:b/>
          <w:bCs/>
          <w:color w:val="007080"/>
          <w:sz w:val="28"/>
          <w:szCs w:val="36"/>
        </w:rPr>
        <w:t>DLA MIASTA GDYNI</w:t>
      </w:r>
      <w:r w:rsidRPr="00DA4EE2">
        <w:rPr>
          <w:rFonts w:ascii="Verdana" w:hAnsi="Verdana" w:cs="Arial-BoldMT"/>
          <w:b/>
          <w:bCs/>
          <w:color w:val="007080"/>
          <w:sz w:val="28"/>
          <w:szCs w:val="36"/>
        </w:rPr>
        <w:t xml:space="preserve"> </w:t>
      </w:r>
    </w:p>
    <w:p w:rsidR="00765285" w:rsidRDefault="00DA4EE2" w:rsidP="00257E72">
      <w:r>
        <w:rPr>
          <w:noProof/>
          <w:lang w:eastAsia="pl-PL"/>
        </w:rPr>
        <w:drawing>
          <wp:inline distT="0" distB="0" distL="0" distR="0" wp14:anchorId="12F14449" wp14:editId="55E4F893">
            <wp:extent cx="6570980" cy="2600960"/>
            <wp:effectExtent l="0" t="0" r="127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E2" w:rsidRPr="00915DA5" w:rsidRDefault="00765285" w:rsidP="00765285">
      <w:pPr>
        <w:ind w:firstLine="708"/>
        <w:rPr>
          <w:rFonts w:ascii="Verdana" w:hAnsi="Verdana"/>
          <w:sz w:val="16"/>
        </w:rPr>
      </w:pPr>
      <w:r w:rsidRPr="00915DA5">
        <w:rPr>
          <w:rFonts w:ascii="Verdana" w:hAnsi="Verdana" w:cs="Arial"/>
          <w:szCs w:val="25"/>
        </w:rPr>
        <w:t xml:space="preserve">Na </w:t>
      </w:r>
      <w:r w:rsidR="00915DA5" w:rsidRPr="00915DA5">
        <w:rPr>
          <w:rFonts w:ascii="Verdana" w:hAnsi="Verdana" w:cs="Arial"/>
          <w:szCs w:val="25"/>
        </w:rPr>
        <w:t>końcach</w:t>
      </w:r>
      <w:r w:rsidRPr="00915DA5">
        <w:rPr>
          <w:rFonts w:ascii="Verdana" w:hAnsi="Verdana" w:cs="Arial"/>
          <w:szCs w:val="25"/>
        </w:rPr>
        <w:t xml:space="preserve"> </w:t>
      </w:r>
      <w:r w:rsidR="00915DA5" w:rsidRPr="00915DA5">
        <w:rPr>
          <w:rFonts w:ascii="Verdana" w:hAnsi="Verdana" w:cs="Arial"/>
          <w:szCs w:val="25"/>
        </w:rPr>
        <w:t>poręczy</w:t>
      </w:r>
      <w:r w:rsidRPr="00915DA5">
        <w:rPr>
          <w:rFonts w:ascii="Verdana" w:hAnsi="Verdana" w:cs="Arial"/>
          <w:szCs w:val="25"/>
        </w:rPr>
        <w:t xml:space="preserve"> zaleca </w:t>
      </w:r>
      <w:r w:rsidR="00915DA5" w:rsidRPr="00915DA5">
        <w:rPr>
          <w:rFonts w:ascii="Verdana" w:hAnsi="Verdana" w:cs="Arial"/>
          <w:szCs w:val="25"/>
        </w:rPr>
        <w:t>się</w:t>
      </w:r>
      <w:r w:rsidRPr="00915DA5">
        <w:rPr>
          <w:rFonts w:ascii="Verdana" w:hAnsi="Verdana" w:cs="Arial"/>
          <w:szCs w:val="25"/>
        </w:rPr>
        <w:t xml:space="preserve"> montowanie </w:t>
      </w:r>
      <w:r w:rsidR="00915DA5" w:rsidRPr="00915DA5">
        <w:rPr>
          <w:rFonts w:ascii="Verdana" w:hAnsi="Verdana" w:cs="Arial"/>
          <w:szCs w:val="25"/>
        </w:rPr>
        <w:t>oznaczeń</w:t>
      </w:r>
      <w:r w:rsidRPr="00915DA5">
        <w:rPr>
          <w:rFonts w:ascii="Verdana" w:hAnsi="Verdana" w:cs="Arial"/>
          <w:szCs w:val="25"/>
        </w:rPr>
        <w:t xml:space="preserve"> fakturowych, które </w:t>
      </w:r>
      <w:r w:rsidR="00915DA5" w:rsidRPr="00915DA5">
        <w:rPr>
          <w:rFonts w:ascii="Verdana" w:hAnsi="Verdana" w:cs="Arial"/>
          <w:szCs w:val="25"/>
        </w:rPr>
        <w:t>mogą</w:t>
      </w:r>
      <w:r w:rsidRPr="00915DA5">
        <w:rPr>
          <w:rFonts w:ascii="Verdana" w:hAnsi="Verdana" w:cs="Arial"/>
          <w:szCs w:val="25"/>
        </w:rPr>
        <w:t xml:space="preserve"> b</w:t>
      </w:r>
      <w:r w:rsidR="00915DA5" w:rsidRPr="00915DA5">
        <w:rPr>
          <w:rFonts w:ascii="Verdana" w:hAnsi="Verdana" w:cs="Arial"/>
          <w:szCs w:val="25"/>
        </w:rPr>
        <w:t>yć</w:t>
      </w:r>
      <w:r w:rsidRPr="00915DA5">
        <w:rPr>
          <w:rFonts w:ascii="Verdana" w:hAnsi="Verdana" w:cs="Arial"/>
          <w:szCs w:val="25"/>
        </w:rPr>
        <w:t xml:space="preserve"> dodatk</w:t>
      </w:r>
      <w:r w:rsidR="00915DA5" w:rsidRPr="00915DA5">
        <w:rPr>
          <w:rFonts w:ascii="Verdana" w:hAnsi="Verdana" w:cs="Arial"/>
          <w:szCs w:val="25"/>
        </w:rPr>
        <w:t>ową</w:t>
      </w:r>
      <w:r w:rsidRPr="00915DA5">
        <w:rPr>
          <w:rFonts w:ascii="Verdana" w:hAnsi="Verdana" w:cs="Arial"/>
          <w:szCs w:val="25"/>
        </w:rPr>
        <w:t xml:space="preserve"> inf</w:t>
      </w:r>
      <w:r w:rsidR="00915DA5" w:rsidRPr="00915DA5">
        <w:rPr>
          <w:rFonts w:ascii="Verdana" w:hAnsi="Verdana" w:cs="Arial"/>
          <w:szCs w:val="25"/>
        </w:rPr>
        <w:t>ormacją</w:t>
      </w:r>
      <w:r w:rsidRPr="00915DA5">
        <w:rPr>
          <w:rFonts w:ascii="Verdana" w:hAnsi="Verdana" w:cs="Arial"/>
          <w:szCs w:val="25"/>
        </w:rPr>
        <w:t xml:space="preserve"> dla osób niewidomych. </w:t>
      </w:r>
      <w:r w:rsidR="00915DA5" w:rsidRPr="00915DA5">
        <w:rPr>
          <w:rFonts w:ascii="Verdana" w:hAnsi="Verdana" w:cs="Arial"/>
          <w:szCs w:val="25"/>
        </w:rPr>
        <w:t>Jeżeli</w:t>
      </w:r>
      <w:r w:rsidRPr="00915DA5">
        <w:rPr>
          <w:rFonts w:ascii="Verdana" w:hAnsi="Verdana" w:cs="Arial"/>
          <w:szCs w:val="25"/>
        </w:rPr>
        <w:t xml:space="preserve"> informacja jest wykonana </w:t>
      </w:r>
      <w:r w:rsidR="00915DA5" w:rsidRPr="00915DA5">
        <w:rPr>
          <w:rFonts w:ascii="Verdana" w:hAnsi="Verdana" w:cs="Arial"/>
          <w:szCs w:val="25"/>
        </w:rPr>
        <w:t>piśmie</w:t>
      </w:r>
      <w:r w:rsidRPr="00915DA5">
        <w:rPr>
          <w:rFonts w:ascii="Verdana" w:hAnsi="Verdana" w:cs="Arial"/>
          <w:szCs w:val="25"/>
        </w:rPr>
        <w:t xml:space="preserve"> Braille’a powinna </w:t>
      </w:r>
      <w:r w:rsidR="00915DA5" w:rsidRPr="00915DA5">
        <w:rPr>
          <w:rFonts w:ascii="Verdana" w:hAnsi="Verdana" w:cs="Arial"/>
          <w:szCs w:val="25"/>
        </w:rPr>
        <w:t>być</w:t>
      </w:r>
      <w:r w:rsidRPr="00915DA5">
        <w:rPr>
          <w:rFonts w:ascii="Verdana" w:hAnsi="Verdana" w:cs="Arial"/>
          <w:szCs w:val="25"/>
        </w:rPr>
        <w:t xml:space="preserve"> krótka i </w:t>
      </w:r>
      <w:r w:rsidR="00915DA5" w:rsidRPr="00915DA5">
        <w:rPr>
          <w:rFonts w:ascii="Verdana" w:hAnsi="Verdana" w:cs="Arial"/>
          <w:szCs w:val="25"/>
        </w:rPr>
        <w:t>zawierać</w:t>
      </w:r>
      <w:r w:rsidRPr="00915DA5">
        <w:rPr>
          <w:rFonts w:ascii="Verdana" w:hAnsi="Verdana" w:cs="Arial"/>
          <w:szCs w:val="25"/>
        </w:rPr>
        <w:t xml:space="preserve"> podstawowe informacje dot. miejsca jako punktu orientacji przestrzennej</w:t>
      </w:r>
      <w:r w:rsidRPr="00915DA5">
        <w:rPr>
          <w:rFonts w:ascii="Verdana" w:hAnsi="Verdana" w:cs="Arial"/>
          <w:sz w:val="20"/>
          <w:szCs w:val="25"/>
        </w:rPr>
        <w:t>.</w:t>
      </w:r>
    </w:p>
    <w:sectPr w:rsidR="00DA4EE2" w:rsidRPr="00915DA5" w:rsidSect="00257E72">
      <w:footerReference w:type="default" r:id="rId11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963" w:rsidRDefault="004A2963" w:rsidP="00DA4EE2">
      <w:pPr>
        <w:spacing w:after="0" w:line="240" w:lineRule="auto"/>
      </w:pPr>
      <w:r>
        <w:separator/>
      </w:r>
    </w:p>
  </w:endnote>
  <w:endnote w:type="continuationSeparator" w:id="0">
    <w:p w:rsidR="004A2963" w:rsidRDefault="004A2963" w:rsidP="00DA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EE2" w:rsidRDefault="00DA4EE2">
    <w:pPr>
      <w:pStyle w:val="Stopka"/>
    </w:pPr>
  </w:p>
  <w:p w:rsidR="00DA4EE2" w:rsidRDefault="00DA4E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963" w:rsidRDefault="004A2963" w:rsidP="00DA4EE2">
      <w:pPr>
        <w:spacing w:after="0" w:line="240" w:lineRule="auto"/>
      </w:pPr>
      <w:r>
        <w:separator/>
      </w:r>
    </w:p>
  </w:footnote>
  <w:footnote w:type="continuationSeparator" w:id="0">
    <w:p w:rsidR="004A2963" w:rsidRDefault="004A2963" w:rsidP="00DA4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1467"/>
    <w:multiLevelType w:val="hybridMultilevel"/>
    <w:tmpl w:val="9CDC48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E72"/>
    <w:rsid w:val="000D6C18"/>
    <w:rsid w:val="00257E72"/>
    <w:rsid w:val="0033761D"/>
    <w:rsid w:val="004A2963"/>
    <w:rsid w:val="00765285"/>
    <w:rsid w:val="00915DA5"/>
    <w:rsid w:val="00C43290"/>
    <w:rsid w:val="00DA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97321"/>
  <w15:chartTrackingRefBased/>
  <w15:docId w15:val="{8CF536CB-F727-4881-84F9-3D51442D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57E7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A4EE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4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4EE2"/>
  </w:style>
  <w:style w:type="paragraph" w:styleId="Stopka">
    <w:name w:val="footer"/>
    <w:basedOn w:val="Normalny"/>
    <w:link w:val="StopkaZnak"/>
    <w:uiPriority w:val="99"/>
    <w:unhideWhenUsed/>
    <w:rsid w:val="00DA4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4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klep.altix.pl/pl/nak%C5%82adki-na-por%C4%99cze-dotykowe-brajlowskie-nak%C5%82adki-informacyjn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AGH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Wesołowska</dc:creator>
  <cp:keywords/>
  <dc:description/>
  <cp:lastModifiedBy>Anna Wesołowska</cp:lastModifiedBy>
  <cp:revision>5</cp:revision>
  <dcterms:created xsi:type="dcterms:W3CDTF">2020-04-20T06:38:00Z</dcterms:created>
  <dcterms:modified xsi:type="dcterms:W3CDTF">2020-04-20T07:18:00Z</dcterms:modified>
</cp:coreProperties>
</file>