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F3C" w:rsidRDefault="00835F3C" w:rsidP="00835F3C">
      <w:pPr>
        <w:pStyle w:val="Default"/>
        <w:tabs>
          <w:tab w:val="left" w:pos="426"/>
        </w:tabs>
        <w:jc w:val="both"/>
        <w:rPr>
          <w:rFonts w:ascii="Arial" w:hAnsi="Arial" w:cs="Arial"/>
          <w:b/>
          <w:bCs/>
          <w:color w:val="808000"/>
        </w:rPr>
      </w:pPr>
      <w:r>
        <w:rPr>
          <w:rFonts w:ascii="Arial" w:hAnsi="Arial" w:cs="Arial"/>
          <w:b/>
          <w:bCs/>
          <w:color w:val="808000"/>
        </w:rPr>
        <w:t>II.4</w:t>
      </w:r>
      <w:r>
        <w:rPr>
          <w:rFonts w:ascii="Arial" w:hAnsi="Arial" w:cs="Arial"/>
          <w:b/>
          <w:bCs/>
          <w:color w:val="808000"/>
        </w:rPr>
        <w:tab/>
      </w:r>
      <w:r>
        <w:rPr>
          <w:rFonts w:ascii="Arial" w:hAnsi="Arial" w:cs="Arial"/>
          <w:b/>
          <w:bCs/>
          <w:color w:val="808000"/>
          <w:u w:val="single"/>
        </w:rPr>
        <w:t xml:space="preserve">ZABEZPIECZENIE POTENCJAŁU TERENÓW W KONTEKŚCIE PRZYSZŁYCH </w:t>
      </w:r>
      <w:r>
        <w:rPr>
          <w:rFonts w:ascii="Arial" w:hAnsi="Arial" w:cs="Arial"/>
          <w:b/>
          <w:bCs/>
          <w:color w:val="808000"/>
        </w:rPr>
        <w:tab/>
      </w:r>
      <w:r>
        <w:rPr>
          <w:rFonts w:ascii="Arial" w:hAnsi="Arial" w:cs="Arial"/>
          <w:b/>
          <w:bCs/>
          <w:color w:val="808000"/>
          <w:u w:val="single"/>
        </w:rPr>
        <w:t>INWESTYCJI</w:t>
      </w:r>
    </w:p>
    <w:p w:rsidR="00835F3C" w:rsidRDefault="00835F3C" w:rsidP="00835F3C">
      <w:pPr>
        <w:pStyle w:val="Default"/>
        <w:rPr>
          <w:rFonts w:ascii="Arial" w:hAnsi="Arial" w:cs="Arial"/>
          <w:sz w:val="20"/>
          <w:szCs w:val="20"/>
        </w:rPr>
      </w:pP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linii podziałów terenu 1UN i 1US w celu powiększenia terenu 1US, aby umożliwić budowę parkingu podziemnego dwukondygnacyjnego w narożniku ulic Reymonta i Piastowskiej. Teren nad parkingiem na poziomie terenu pozostałby przeznaczony na usługi sportu i rekreacji (np. boisko sportowe, korty tenisowe itp.);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Likwidacja terenu 1KR oraz wskazanie orientacyjnego przebiegu drogi wewnętrznej w ramach terenu 2UN;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Likwidacja terenu 2KR oraz wskazanie orientacyjnego przebiegu drogi wewnętrznej w ramach terenu 2UN;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Proponowana zmiana rozgraniczenia terenów urbanistycznych – między terenami 2UN, 3UN i 4UN (przy uwzględnieniu likwidacji terenu 2KR);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Powiększenie terenu 4UN o teren 2ZP oraz wprowadzenie strefy zieleni na części obecnego terenu 2ZP pomiędzy ul. Witolda Budryka a budynkiem U-7;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Połączenie terenów 1KDD i 2KDD oraz likwidacja usług przyulicznych na terenie zieleni urządzonej 3ZP, zmniejszenie terenu 3ZP przy ul. Kawiory;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przeznaczenia terenu 1MW-U na teren U przy ul. Kawiory;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Przesunięcie linii zabudowy oraz ograniczenie stref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y zieleni przed budynkiem D-8.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Ograniczenie szerokości pasażu pieszego do 3 m oraz wyznaczenie orientacyjnego przebiegu pasażu ze zwiększonym marginesem jego lokalizacji zlokalizowanego przy ul. Miechowskiej.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Likwidacja terenu 4KR, przesunięcie nieprzekraczalnej linii zabudowy oraz wskazanie orientacyjnego przebiegu drogi wewnętrznej w ramach terenu 8UN.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Wykreślenie budynku z listy obiektów o wartościach zabytkowych.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Dopuszczenie funkcji usług medycznych w budynku U-3.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Dopuszczenie zabudowy uzupełniającej / rozbudowy na dziedzińcu między budynkami A-3 i A-4</w:t>
      </w:r>
    </w:p>
    <w:p w:rsidR="00835F3C" w:rsidRDefault="00835F3C" w:rsidP="00835F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Montaż małej architektury (ładowanie hulajnóg, fontanna) na terenie 8ZP pomiędzy budynkami </w:t>
      </w:r>
      <w:r>
        <w:rPr>
          <w:rFonts w:ascii="Arial" w:hAnsi="Arial" w:cs="Arial"/>
          <w:sz w:val="20"/>
          <w:szCs w:val="20"/>
        </w:rPr>
        <w:br/>
        <w:t>C1 i C2.</w:t>
      </w:r>
    </w:p>
    <w:p w:rsidR="00835F3C" w:rsidRDefault="00835F3C" w:rsidP="00835F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5F3C" w:rsidRDefault="00835F3C" w:rsidP="00835F3C">
      <w:pPr>
        <w:pStyle w:val="Stopka"/>
        <w:tabs>
          <w:tab w:val="clear" w:pos="4536"/>
          <w:tab w:val="clear" w:pos="9072"/>
        </w:tabs>
        <w:spacing w:after="0" w:line="240" w:lineRule="auto"/>
      </w:pPr>
      <w:r>
        <w:t xml:space="preserve"> </w:t>
      </w:r>
    </w:p>
    <w:p w:rsidR="00835F3C" w:rsidRDefault="00835F3C" w:rsidP="00835F3C"/>
    <w:p w:rsidR="00B36D98" w:rsidRDefault="00B36D98"/>
    <w:sectPr w:rsidR="00B36D98" w:rsidSect="00D81FB7">
      <w:footerReference w:type="default" r:id="rId5"/>
      <w:pgSz w:w="11906" w:h="16838" w:code="9"/>
      <w:pgMar w:top="1389" w:right="709" w:bottom="1418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FB7" w:rsidRDefault="00835F3C">
    <w:pPr>
      <w:pStyle w:val="Stopka"/>
      <w:framePr w:wrap="auto" w:vAnchor="text" w:hAnchor="page" w:x="10691" w:y="30"/>
      <w:rPr>
        <w:rStyle w:val="Numerstrony"/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PAGE 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32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D81FB7" w:rsidRDefault="00835F3C">
    <w:pPr>
      <w:pStyle w:val="Stopka"/>
      <w:pBdr>
        <w:top w:val="single" w:sz="4" w:space="0" w:color="auto"/>
      </w:pBdr>
      <w:tabs>
        <w:tab w:val="clear" w:pos="9072"/>
        <w:tab w:val="right" w:pos="9356"/>
      </w:tabs>
      <w:ind w:right="360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Wrzesień 2024</w:t>
    </w:r>
    <w:r>
      <w:rPr>
        <w:rFonts w:ascii="Arial" w:hAnsi="Arial" w:cs="Arial"/>
        <w:sz w:val="18"/>
        <w:szCs w:val="18"/>
      </w:rPr>
      <w:tab/>
      <w:t>Uwagi do koncepcji MPZP “Rejon ulic Reymonta i Oleandry”</w:t>
    </w:r>
    <w:r>
      <w:rPr>
        <w:rFonts w:ascii="Arial" w:hAnsi="Arial" w:cs="Arial"/>
        <w:sz w:val="18"/>
        <w:szCs w:val="18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4EAB"/>
    <w:multiLevelType w:val="singleLevel"/>
    <w:tmpl w:val="628054EA"/>
    <w:lvl w:ilvl="0">
      <w:start w:val="4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3C"/>
    <w:rsid w:val="0051035D"/>
    <w:rsid w:val="007016E5"/>
    <w:rsid w:val="007D2C30"/>
    <w:rsid w:val="00835F3C"/>
    <w:rsid w:val="00B3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D037D-7F92-455E-8DAA-6AFA43A3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F3C"/>
    <w:pPr>
      <w:autoSpaceDE w:val="0"/>
      <w:autoSpaceDN w:val="0"/>
    </w:pPr>
    <w:rPr>
      <w:rFonts w:ascii="Calibri" w:eastAsiaTheme="minorEastAsia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35F3C"/>
    <w:pPr>
      <w:autoSpaceDE w:val="0"/>
      <w:autoSpaceDN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35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F3C"/>
    <w:rPr>
      <w:rFonts w:ascii="Calibri" w:eastAsiaTheme="minorEastAsia" w:hAnsi="Calibri" w:cs="Calibri"/>
      <w:lang w:eastAsia="pl-PL"/>
    </w:rPr>
  </w:style>
  <w:style w:type="character" w:styleId="Numerstrony">
    <w:name w:val="page number"/>
    <w:basedOn w:val="Domylnaczcionkaakapitu"/>
    <w:uiPriority w:val="99"/>
    <w:rsid w:val="0083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Mendyk</dc:creator>
  <cp:keywords/>
  <dc:description/>
  <cp:lastModifiedBy>Dariusz Mendyk</cp:lastModifiedBy>
  <cp:revision>1</cp:revision>
  <dcterms:created xsi:type="dcterms:W3CDTF">2024-09-26T13:01:00Z</dcterms:created>
  <dcterms:modified xsi:type="dcterms:W3CDTF">2024-09-26T13:13:00Z</dcterms:modified>
</cp:coreProperties>
</file>